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E5031"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bookmarkStart w:id="0" w:name="_Toc357583940"/>
      <w:bookmarkStart w:id="1" w:name="_Toc357159235"/>
      <w:bookmarkStart w:id="2" w:name="_Toc342573347"/>
    </w:p>
    <w:p w14:paraId="71471A4D"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4FC8E625"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6932021D"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3E880939"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03D69EC3"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5B954427"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0864778B" w14:textId="705560C7" w:rsidR="00E3372A" w:rsidRPr="00E3372A" w:rsidRDefault="006676CE" w:rsidP="00EE5DAF">
      <w:pPr>
        <w:spacing w:line="360" w:lineRule="auto"/>
        <w:rPr>
          <w:rFonts w:ascii="Times New Roman" w:eastAsia="Times New Roman" w:hAnsi="Times New Roman" w:cs="Times New Roman"/>
          <w:sz w:val="24"/>
          <w:lang w:val="en-US" w:bidi="en-US"/>
        </w:rPr>
      </w:pPr>
      <w:r w:rsidRPr="00A06FB1">
        <w:rPr>
          <w:rFonts w:ascii="Times New Roman" w:eastAsia="Times New Roman" w:hAnsi="Times New Roman" w:cs="Times New Roman"/>
          <w:noProof/>
          <w:lang w:eastAsia="ru-RU"/>
        </w:rPr>
        <w:drawing>
          <wp:inline distT="0" distB="0" distL="0" distR="0" wp14:anchorId="389F2A3D" wp14:editId="4D24410C">
            <wp:extent cx="1297593" cy="1746885"/>
            <wp:effectExtent l="0" t="0" r="0" b="0"/>
            <wp:docPr id="3" name="Рисунок 3"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114ACE24"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tbl>
      <w:tblPr>
        <w:tblW w:w="8530" w:type="dxa"/>
        <w:tblInd w:w="-26" w:type="dxa"/>
        <w:tblLayout w:type="fixed"/>
        <w:tblCellMar>
          <w:left w:w="28" w:type="dxa"/>
          <w:right w:w="28" w:type="dxa"/>
        </w:tblCellMar>
        <w:tblLook w:val="0000" w:firstRow="0" w:lastRow="0" w:firstColumn="0" w:lastColumn="0" w:noHBand="0" w:noVBand="0"/>
      </w:tblPr>
      <w:tblGrid>
        <w:gridCol w:w="1727"/>
        <w:gridCol w:w="6803"/>
      </w:tblGrid>
      <w:tr w:rsidR="00E3372A" w:rsidRPr="00E3372A" w14:paraId="316D3F94" w14:textId="77777777" w:rsidTr="00EE5DAF">
        <w:trPr>
          <w:cantSplit/>
          <w:trHeight w:val="2889"/>
        </w:trPr>
        <w:tc>
          <w:tcPr>
            <w:tcW w:w="1727" w:type="dxa"/>
          </w:tcPr>
          <w:p w14:paraId="7DD2E8DB" w14:textId="756626CD" w:rsidR="00E3372A" w:rsidRPr="00E3372A" w:rsidRDefault="00E3372A" w:rsidP="00E3372A">
            <w:pPr>
              <w:spacing w:line="360" w:lineRule="auto"/>
              <w:ind w:left="-116" w:firstLine="116"/>
              <w:jc w:val="left"/>
              <w:rPr>
                <w:rFonts w:ascii="Times New Roman" w:eastAsia="Times New Roman" w:hAnsi="Times New Roman" w:cs="Times New Roman"/>
                <w:sz w:val="24"/>
                <w:lang w:val="en-US" w:bidi="en-US"/>
              </w:rPr>
            </w:pPr>
          </w:p>
        </w:tc>
        <w:tc>
          <w:tcPr>
            <w:tcW w:w="6803" w:type="dxa"/>
          </w:tcPr>
          <w:p w14:paraId="0ECF3BE1" w14:textId="77777777" w:rsidR="00E25DB6"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Схема теплоснабжения </w:t>
            </w:r>
          </w:p>
          <w:p w14:paraId="1F3C1917" w14:textId="5A4B8435"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в административных границах города </w:t>
            </w:r>
            <w:r w:rsidR="006676CE">
              <w:rPr>
                <w:rFonts w:ascii="Times New Roman" w:eastAsia="Times New Roman" w:hAnsi="Times New Roman" w:cs="Times New Roman"/>
                <w:b/>
                <w:caps/>
                <w:sz w:val="32"/>
                <w:szCs w:val="52"/>
                <w:lang w:bidi="en-US"/>
              </w:rPr>
              <w:t>Иваново</w:t>
            </w:r>
            <w:r w:rsidRPr="00E3372A">
              <w:rPr>
                <w:rFonts w:ascii="Times New Roman" w:eastAsia="Times New Roman" w:hAnsi="Times New Roman" w:cs="Times New Roman"/>
                <w:b/>
                <w:caps/>
                <w:sz w:val="32"/>
                <w:szCs w:val="52"/>
                <w:lang w:bidi="en-US"/>
              </w:rPr>
              <w:t xml:space="preserve"> на период </w:t>
            </w:r>
          </w:p>
          <w:p w14:paraId="5F9B40D3" w14:textId="77777777" w:rsidR="00E3372A" w:rsidRPr="001C0FA8"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до 2035 года</w:t>
            </w:r>
          </w:p>
          <w:p w14:paraId="0511165E" w14:textId="77777777" w:rsidR="00E3372A" w:rsidRPr="001C0FA8" w:rsidRDefault="00E3372A" w:rsidP="001C0FA8">
            <w:pPr>
              <w:suppressAutoHyphens/>
              <w:spacing w:after="300"/>
              <w:ind w:firstLine="40"/>
              <w:contextualSpacing/>
              <w:rPr>
                <w:rFonts w:ascii="Times New Roman" w:eastAsia="Times New Roman" w:hAnsi="Times New Roman" w:cs="Times New Roman"/>
                <w:b/>
                <w:caps/>
                <w:sz w:val="32"/>
                <w:szCs w:val="52"/>
                <w:lang w:bidi="en-US"/>
              </w:rPr>
            </w:pPr>
          </w:p>
          <w:p w14:paraId="7B93D9FA" w14:textId="77777777"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Обосновывающие материалы</w:t>
            </w:r>
          </w:p>
          <w:p w14:paraId="721E571C" w14:textId="77777777" w:rsidR="00E3372A" w:rsidRPr="001C0FA8"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p>
          <w:p w14:paraId="1100C0CA" w14:textId="509A0E60" w:rsidR="00E3372A" w:rsidRPr="001C0FA8"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1C0FA8">
              <w:rPr>
                <w:rFonts w:ascii="Times New Roman" w:eastAsia="Times New Roman" w:hAnsi="Times New Roman" w:cs="Times New Roman"/>
                <w:b/>
                <w:caps/>
                <w:sz w:val="32"/>
                <w:szCs w:val="52"/>
                <w:lang w:bidi="en-US"/>
              </w:rPr>
              <w:t xml:space="preserve">Глава </w:t>
            </w:r>
            <w:r w:rsidR="00985A75" w:rsidRPr="001C0FA8">
              <w:rPr>
                <w:rFonts w:ascii="Times New Roman" w:eastAsia="Times New Roman" w:hAnsi="Times New Roman" w:cs="Times New Roman"/>
                <w:b/>
                <w:caps/>
                <w:sz w:val="32"/>
                <w:szCs w:val="52"/>
                <w:lang w:bidi="en-US"/>
              </w:rPr>
              <w:t>17</w:t>
            </w:r>
          </w:p>
          <w:p w14:paraId="64F0C359" w14:textId="77777777" w:rsidR="00E3372A" w:rsidRPr="001C0FA8"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p>
          <w:p w14:paraId="5F39B711" w14:textId="77777777" w:rsidR="00985A75" w:rsidRPr="001C0FA8" w:rsidRDefault="00985A75" w:rsidP="00985A75">
            <w:pPr>
              <w:suppressAutoHyphens/>
              <w:spacing w:after="300"/>
              <w:ind w:firstLine="40"/>
              <w:contextualSpacing/>
              <w:rPr>
                <w:rFonts w:ascii="Times New Roman" w:eastAsia="Times New Roman" w:hAnsi="Times New Roman" w:cs="Times New Roman"/>
                <w:b/>
                <w:caps/>
                <w:sz w:val="32"/>
                <w:szCs w:val="52"/>
                <w:lang w:bidi="en-US"/>
              </w:rPr>
            </w:pPr>
            <w:r w:rsidRPr="001C0FA8">
              <w:rPr>
                <w:rFonts w:ascii="Times New Roman" w:eastAsia="Times New Roman" w:hAnsi="Times New Roman" w:cs="Times New Roman"/>
                <w:b/>
                <w:caps/>
                <w:sz w:val="32"/>
                <w:szCs w:val="52"/>
                <w:lang w:bidi="en-US"/>
              </w:rPr>
              <w:t xml:space="preserve">Замечания и предложения </w:t>
            </w:r>
          </w:p>
          <w:p w14:paraId="0CD7E71E" w14:textId="4430F492" w:rsidR="00E3372A" w:rsidRPr="001C0FA8" w:rsidRDefault="00985A75" w:rsidP="00985A75">
            <w:pPr>
              <w:suppressAutoHyphens/>
              <w:spacing w:after="300"/>
              <w:ind w:firstLine="40"/>
              <w:contextualSpacing/>
              <w:rPr>
                <w:rFonts w:ascii="Times New Roman" w:eastAsia="Times New Roman" w:hAnsi="Times New Roman" w:cs="Times New Roman"/>
                <w:b/>
                <w:caps/>
                <w:sz w:val="32"/>
                <w:szCs w:val="52"/>
                <w:lang w:bidi="en-US"/>
              </w:rPr>
            </w:pPr>
            <w:r w:rsidRPr="001C0FA8">
              <w:rPr>
                <w:rFonts w:ascii="Times New Roman" w:eastAsia="Times New Roman" w:hAnsi="Times New Roman" w:cs="Times New Roman"/>
                <w:b/>
                <w:caps/>
                <w:sz w:val="32"/>
                <w:szCs w:val="52"/>
                <w:lang w:bidi="en-US"/>
              </w:rPr>
              <w:t xml:space="preserve">к проекту схемы теплоснабжения </w:t>
            </w:r>
          </w:p>
          <w:p w14:paraId="03830F7E" w14:textId="5FC111E2"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32"/>
                <w:lang w:bidi="en-US"/>
              </w:rPr>
            </w:pPr>
          </w:p>
          <w:p w14:paraId="55F6064D" w14:textId="77777777"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32"/>
                <w:lang w:bidi="en-US"/>
              </w:rPr>
            </w:pPr>
          </w:p>
          <w:p w14:paraId="5A5C9448" w14:textId="77777777" w:rsidR="00E3372A" w:rsidRPr="00E3372A" w:rsidRDefault="00E3372A" w:rsidP="00E3372A">
            <w:pPr>
              <w:keepNext/>
              <w:keepLines/>
              <w:spacing w:before="60"/>
              <w:rPr>
                <w:rFonts w:ascii="Times New Roman" w:eastAsia="Times New Roman" w:hAnsi="Times New Roman" w:cs="Times New Roman"/>
                <w:b/>
                <w:bCs/>
                <w:i/>
                <w:iCs/>
                <w:smallCaps/>
                <w:kern w:val="28"/>
                <w:sz w:val="16"/>
                <w:szCs w:val="16"/>
                <w:lang w:bidi="en-US"/>
              </w:rPr>
            </w:pPr>
          </w:p>
          <w:p w14:paraId="2CB185F8" w14:textId="77777777" w:rsidR="00E3372A" w:rsidRPr="00E3372A" w:rsidRDefault="00E3372A" w:rsidP="00E3372A">
            <w:pPr>
              <w:keepNext/>
              <w:keepLines/>
              <w:spacing w:before="60"/>
              <w:rPr>
                <w:rFonts w:ascii="Times New Roman" w:eastAsia="Times New Roman" w:hAnsi="Times New Roman" w:cs="Times New Roman"/>
                <w:b/>
                <w:bCs/>
                <w:sz w:val="28"/>
                <w:lang w:bidi="en-US"/>
              </w:rPr>
            </w:pPr>
          </w:p>
        </w:tc>
      </w:tr>
    </w:tbl>
    <w:p w14:paraId="472CEB5B" w14:textId="77777777" w:rsidR="00E3372A" w:rsidRPr="00E3372A" w:rsidRDefault="00E3372A" w:rsidP="00E3372A">
      <w:pPr>
        <w:spacing w:line="360" w:lineRule="auto"/>
        <w:rPr>
          <w:rFonts w:ascii="Times New Roman" w:eastAsia="Times New Roman" w:hAnsi="Times New Roman" w:cs="Times New Roman"/>
          <w:sz w:val="24"/>
          <w:highlight w:val="yellow"/>
          <w:lang w:bidi="en-US"/>
        </w:rPr>
      </w:pPr>
    </w:p>
    <w:p w14:paraId="1EA1C68B" w14:textId="77777777" w:rsidR="00E01C7F" w:rsidRPr="00E01C7F" w:rsidRDefault="00E01C7F" w:rsidP="00E01C7F">
      <w:pPr>
        <w:spacing w:line="360" w:lineRule="auto"/>
        <w:rPr>
          <w:rFonts w:ascii="Times New Roman" w:eastAsia="Times New Roman" w:hAnsi="Times New Roman" w:cs="Times New Roman"/>
          <w:sz w:val="24"/>
          <w:lang w:bidi="en-US"/>
        </w:rPr>
      </w:pPr>
    </w:p>
    <w:p w14:paraId="3F4A7FF0" w14:textId="77777777" w:rsidR="00C469D1" w:rsidRPr="00C469D1" w:rsidRDefault="00C469D1" w:rsidP="00C469D1">
      <w:pPr>
        <w:spacing w:line="360" w:lineRule="auto"/>
        <w:jc w:val="both"/>
        <w:rPr>
          <w:rFonts w:ascii="Times New Roman" w:eastAsia="Times New Roman" w:hAnsi="Times New Roman" w:cs="Times New Roman"/>
          <w:sz w:val="24"/>
          <w:lang w:bidi="en-US"/>
        </w:rPr>
      </w:pPr>
    </w:p>
    <w:p w14:paraId="281AF1EE" w14:textId="77777777" w:rsidR="00C469D1" w:rsidRPr="00C469D1" w:rsidRDefault="00C469D1" w:rsidP="00C469D1">
      <w:pPr>
        <w:spacing w:line="360" w:lineRule="auto"/>
        <w:ind w:hanging="30"/>
        <w:rPr>
          <w:rFonts w:ascii="Times New Roman" w:eastAsia="Times New Roman" w:hAnsi="Times New Roman" w:cs="Times New Roman"/>
          <w:sz w:val="24"/>
          <w:lang w:bidi="en-US"/>
        </w:rPr>
        <w:sectPr w:rsidR="00C469D1" w:rsidRPr="00C469D1" w:rsidSect="00C469D1">
          <w:headerReference w:type="default" r:id="rId9"/>
          <w:footerReference w:type="default" r:id="rId10"/>
          <w:headerReference w:type="first" r:id="rId11"/>
          <w:footerReference w:type="first" r:id="rId12"/>
          <w:pgSz w:w="11906" w:h="16838"/>
          <w:pgMar w:top="1134" w:right="567" w:bottom="567" w:left="1418" w:header="283" w:footer="283" w:gutter="0"/>
          <w:cols w:space="708"/>
          <w:titlePg/>
          <w:docGrid w:linePitch="360"/>
        </w:sectPr>
      </w:pPr>
    </w:p>
    <w:sdt>
      <w:sdtPr>
        <w:rPr>
          <w:rFonts w:asciiTheme="minorHAnsi" w:eastAsiaTheme="minorHAnsi" w:hAnsiTheme="minorHAnsi" w:cstheme="minorBidi"/>
          <w:b w:val="0"/>
          <w:bCs w:val="0"/>
          <w:color w:val="auto"/>
          <w:sz w:val="22"/>
          <w:szCs w:val="22"/>
        </w:rPr>
        <w:id w:val="1246386255"/>
        <w:docPartObj>
          <w:docPartGallery w:val="Table of Contents"/>
          <w:docPartUnique/>
        </w:docPartObj>
      </w:sdtPr>
      <w:sdtEndPr>
        <w:rPr>
          <w:rFonts w:ascii="Times New Roman" w:hAnsi="Times New Roman" w:cs="Times New Roman"/>
          <w:sz w:val="24"/>
          <w:szCs w:val="24"/>
          <w:highlight w:val="yellow"/>
        </w:rPr>
      </w:sdtEndPr>
      <w:sdtContent>
        <w:p w14:paraId="2CC005D6" w14:textId="77777777" w:rsidR="0098049E" w:rsidRPr="00196E55" w:rsidRDefault="00196E55" w:rsidP="00B705DE">
          <w:pPr>
            <w:pStyle w:val="affb"/>
            <w:spacing w:before="0" w:after="480" w:line="240" w:lineRule="auto"/>
            <w:ind w:left="0" w:firstLine="0"/>
            <w:jc w:val="center"/>
            <w:rPr>
              <w:rFonts w:ascii="Times New Roman" w:eastAsia="Times New Roman" w:hAnsi="Times New Roman" w:cs="Times New Roman"/>
              <w:caps/>
              <w:color w:val="auto"/>
              <w:kern w:val="28"/>
              <w:sz w:val="24"/>
              <w:szCs w:val="24"/>
              <w:lang w:eastAsia="ru-RU"/>
            </w:rPr>
          </w:pPr>
          <w:r w:rsidRPr="00196E55">
            <w:rPr>
              <w:rFonts w:ascii="Times New Roman" w:eastAsia="Times New Roman" w:hAnsi="Times New Roman" w:cs="Times New Roman"/>
              <w:caps/>
              <w:color w:val="auto"/>
              <w:kern w:val="28"/>
              <w:sz w:val="24"/>
              <w:szCs w:val="24"/>
              <w:lang w:eastAsia="ru-RU"/>
            </w:rPr>
            <w:t>Содержание</w:t>
          </w:r>
        </w:p>
        <w:p w14:paraId="19AB729F" w14:textId="7C19122A" w:rsidR="00446967" w:rsidRPr="00446967" w:rsidRDefault="002C2D83">
          <w:pPr>
            <w:pStyle w:val="1f1"/>
            <w:rPr>
              <w:rFonts w:ascii="Times New Roman" w:eastAsiaTheme="minorEastAsia" w:hAnsi="Times New Roman" w:cs="Times New Roman"/>
              <w:noProof/>
              <w:lang w:eastAsia="ru-RU"/>
            </w:rPr>
          </w:pPr>
          <w:r w:rsidRPr="00446967">
            <w:rPr>
              <w:rFonts w:ascii="Times New Roman" w:hAnsi="Times New Roman" w:cs="Times New Roman"/>
              <w:sz w:val="24"/>
              <w:szCs w:val="24"/>
              <w:highlight w:val="yellow"/>
            </w:rPr>
            <w:fldChar w:fldCharType="begin"/>
          </w:r>
          <w:r w:rsidR="0098049E" w:rsidRPr="00446967">
            <w:rPr>
              <w:rFonts w:ascii="Times New Roman" w:hAnsi="Times New Roman" w:cs="Times New Roman"/>
              <w:sz w:val="24"/>
              <w:szCs w:val="24"/>
              <w:highlight w:val="yellow"/>
            </w:rPr>
            <w:instrText xml:space="preserve"> TOC \o "1-3" \h \z \u </w:instrText>
          </w:r>
          <w:r w:rsidRPr="00446967">
            <w:rPr>
              <w:rFonts w:ascii="Times New Roman" w:hAnsi="Times New Roman" w:cs="Times New Roman"/>
              <w:sz w:val="24"/>
              <w:szCs w:val="24"/>
              <w:highlight w:val="yellow"/>
            </w:rPr>
            <w:fldChar w:fldCharType="separate"/>
          </w:r>
          <w:hyperlink w:anchor="_Toc83104078" w:history="1">
            <w:r w:rsidR="00446967" w:rsidRPr="00446967">
              <w:rPr>
                <w:rStyle w:val="affc"/>
                <w:rFonts w:ascii="Times New Roman" w:eastAsia="Calibri" w:hAnsi="Times New Roman" w:cs="Times New Roman"/>
                <w:noProof/>
              </w:rPr>
              <w:t>1.</w:t>
            </w:r>
            <w:r w:rsidR="00446967" w:rsidRPr="00446967">
              <w:rPr>
                <w:rFonts w:ascii="Times New Roman" w:eastAsiaTheme="minorEastAsia" w:hAnsi="Times New Roman" w:cs="Times New Roman"/>
                <w:noProof/>
                <w:lang w:eastAsia="ru-RU"/>
              </w:rPr>
              <w:tab/>
            </w:r>
            <w:r w:rsidR="00446967" w:rsidRPr="00446967">
              <w:rPr>
                <w:rStyle w:val="affc"/>
                <w:rFonts w:ascii="Times New Roman" w:eastAsia="Times New Roman" w:hAnsi="Times New Roman" w:cs="Times New Roman"/>
                <w:smallCaps/>
                <w:noProof/>
                <w:spacing w:val="5"/>
                <w:lang w:bidi="en-US"/>
              </w:rPr>
              <w:t>Отчет об учете предложений и замечаний по проекту Схемы теплоснабжения, поступивших в установленном законодательством порядке</w:t>
            </w:r>
            <w:r w:rsidR="00446967" w:rsidRPr="00446967">
              <w:rPr>
                <w:rFonts w:ascii="Times New Roman" w:hAnsi="Times New Roman" w:cs="Times New Roman"/>
                <w:noProof/>
                <w:webHidden/>
              </w:rPr>
              <w:tab/>
            </w:r>
            <w:r w:rsidR="00446967" w:rsidRPr="00446967">
              <w:rPr>
                <w:rFonts w:ascii="Times New Roman" w:hAnsi="Times New Roman" w:cs="Times New Roman"/>
                <w:noProof/>
                <w:webHidden/>
              </w:rPr>
              <w:fldChar w:fldCharType="begin"/>
            </w:r>
            <w:r w:rsidR="00446967" w:rsidRPr="00446967">
              <w:rPr>
                <w:rFonts w:ascii="Times New Roman" w:hAnsi="Times New Roman" w:cs="Times New Roman"/>
                <w:noProof/>
                <w:webHidden/>
              </w:rPr>
              <w:instrText xml:space="preserve"> PAGEREF _Toc83104078 \h </w:instrText>
            </w:r>
            <w:r w:rsidR="00446967" w:rsidRPr="00446967">
              <w:rPr>
                <w:rFonts w:ascii="Times New Roman" w:hAnsi="Times New Roman" w:cs="Times New Roman"/>
                <w:noProof/>
                <w:webHidden/>
              </w:rPr>
            </w:r>
            <w:r w:rsidR="00446967" w:rsidRPr="00446967">
              <w:rPr>
                <w:rFonts w:ascii="Times New Roman" w:hAnsi="Times New Roman" w:cs="Times New Roman"/>
                <w:noProof/>
                <w:webHidden/>
              </w:rPr>
              <w:fldChar w:fldCharType="separate"/>
            </w:r>
            <w:r w:rsidR="0087789A">
              <w:rPr>
                <w:rFonts w:ascii="Times New Roman" w:hAnsi="Times New Roman" w:cs="Times New Roman"/>
                <w:noProof/>
                <w:webHidden/>
              </w:rPr>
              <w:t>3</w:t>
            </w:r>
            <w:r w:rsidR="00446967" w:rsidRPr="00446967">
              <w:rPr>
                <w:rFonts w:ascii="Times New Roman" w:hAnsi="Times New Roman" w:cs="Times New Roman"/>
                <w:noProof/>
                <w:webHidden/>
              </w:rPr>
              <w:fldChar w:fldCharType="end"/>
            </w:r>
          </w:hyperlink>
        </w:p>
        <w:p w14:paraId="601B5883" w14:textId="6158FC07" w:rsidR="00707859" w:rsidRPr="00560E8E" w:rsidRDefault="002C2D83" w:rsidP="00107FF0">
          <w:pPr>
            <w:tabs>
              <w:tab w:val="left" w:pos="567"/>
              <w:tab w:val="right" w:leader="dot" w:pos="9356"/>
            </w:tabs>
            <w:contextualSpacing/>
            <w:jc w:val="both"/>
            <w:rPr>
              <w:rFonts w:ascii="Times New Roman" w:hAnsi="Times New Roman" w:cs="Times New Roman"/>
              <w:bCs/>
              <w:sz w:val="24"/>
              <w:szCs w:val="24"/>
              <w:highlight w:val="yellow"/>
            </w:rPr>
          </w:pPr>
          <w:r w:rsidRPr="00446967">
            <w:rPr>
              <w:rFonts w:ascii="Times New Roman" w:hAnsi="Times New Roman" w:cs="Times New Roman"/>
              <w:sz w:val="24"/>
              <w:szCs w:val="24"/>
              <w:highlight w:val="yellow"/>
            </w:rPr>
            <w:fldChar w:fldCharType="end"/>
          </w:r>
        </w:p>
      </w:sdtContent>
    </w:sdt>
    <w:p w14:paraId="4408AE4C" w14:textId="1951841A" w:rsidR="00196E55" w:rsidRPr="00560E8E" w:rsidRDefault="00196E55" w:rsidP="00F75813">
      <w:pPr>
        <w:pStyle w:val="afffff"/>
        <w:tabs>
          <w:tab w:val="right" w:leader="dot" w:pos="9911"/>
        </w:tabs>
        <w:ind w:left="442" w:hanging="442"/>
        <w:rPr>
          <w:sz w:val="24"/>
          <w:szCs w:val="24"/>
          <w:highlight w:val="yellow"/>
        </w:rPr>
      </w:pPr>
      <w:bookmarkStart w:id="3" w:name="OLE_LINK6"/>
      <w:bookmarkStart w:id="4" w:name="OLE_LINK7"/>
      <w:bookmarkStart w:id="5" w:name="OLE_LINK8"/>
      <w:bookmarkStart w:id="6" w:name="_Toc342573348"/>
      <w:bookmarkStart w:id="7" w:name="_Toc357159236"/>
      <w:bookmarkStart w:id="8" w:name="_Toc357583941"/>
      <w:bookmarkStart w:id="9" w:name="_Toc368051854"/>
      <w:bookmarkEnd w:id="0"/>
      <w:bookmarkEnd w:id="1"/>
      <w:bookmarkEnd w:id="2"/>
    </w:p>
    <w:p w14:paraId="59DDB751" w14:textId="5178A1B9" w:rsidR="00196E55" w:rsidRPr="00196E55" w:rsidRDefault="00196E55" w:rsidP="00F84363">
      <w:pPr>
        <w:tabs>
          <w:tab w:val="right" w:leader="dot" w:pos="9345"/>
        </w:tabs>
        <w:contextualSpacing/>
        <w:jc w:val="both"/>
        <w:rPr>
          <w:rFonts w:ascii="Times New Roman" w:eastAsia="Times New Roman" w:hAnsi="Times New Roman" w:cs="Times New Roman"/>
          <w:bCs/>
          <w:sz w:val="24"/>
          <w:szCs w:val="24"/>
          <w:lang w:val="en-US" w:bidi="en-US"/>
        </w:rPr>
        <w:sectPr w:rsidR="00196E55" w:rsidRPr="00196E55" w:rsidSect="00C469D1">
          <w:headerReference w:type="even" r:id="rId13"/>
          <w:footerReference w:type="even" r:id="rId14"/>
          <w:headerReference w:type="first" r:id="rId15"/>
          <w:footerReference w:type="first" r:id="rId16"/>
          <w:pgSz w:w="11906" w:h="16838"/>
          <w:pgMar w:top="1134" w:right="567" w:bottom="567" w:left="1418" w:header="283" w:footer="283" w:gutter="0"/>
          <w:cols w:space="708"/>
          <w:docGrid w:linePitch="360"/>
        </w:sectPr>
      </w:pPr>
    </w:p>
    <w:p w14:paraId="28D56C4A" w14:textId="771CC350" w:rsidR="00985A75" w:rsidRDefault="00B45756" w:rsidP="00985A75">
      <w:pPr>
        <w:pStyle w:val="af7"/>
        <w:keepNext/>
        <w:keepLines/>
        <w:pageBreakBefore/>
        <w:numPr>
          <w:ilvl w:val="0"/>
          <w:numId w:val="4"/>
        </w:numPr>
        <w:tabs>
          <w:tab w:val="left" w:pos="426"/>
        </w:tabs>
        <w:suppressAutoHyphens/>
        <w:spacing w:after="240"/>
        <w:ind w:left="360"/>
        <w:contextualSpacing w:val="0"/>
        <w:jc w:val="both"/>
        <w:outlineLvl w:val="0"/>
        <w:rPr>
          <w:rFonts w:ascii="Times New Roman" w:eastAsia="Calibri" w:hAnsi="Times New Roman" w:cs="Times New Roman"/>
          <w:b/>
          <w:bCs/>
          <w:sz w:val="28"/>
          <w:szCs w:val="28"/>
        </w:rPr>
      </w:pPr>
      <w:bookmarkStart w:id="10" w:name="_Toc73732876"/>
      <w:bookmarkStart w:id="11" w:name="_Toc83104078"/>
      <w:bookmarkEnd w:id="3"/>
      <w:bookmarkEnd w:id="4"/>
      <w:bookmarkEnd w:id="5"/>
      <w:r>
        <w:rPr>
          <w:rFonts w:ascii="Times New Roman" w:eastAsia="Times New Roman" w:hAnsi="Times New Roman" w:cs="Times New Roman"/>
          <w:b/>
          <w:smallCaps/>
          <w:spacing w:val="5"/>
          <w:sz w:val="28"/>
          <w:szCs w:val="36"/>
          <w:lang w:bidi="en-US"/>
        </w:rPr>
        <w:lastRenderedPageBreak/>
        <w:t>Отчет об учете предложений и замечаний по проекту Схемы теплоснабжения, поступивших в установленном законодательством порядке</w:t>
      </w:r>
      <w:bookmarkEnd w:id="10"/>
      <w:bookmarkEnd w:id="11"/>
    </w:p>
    <w:p w14:paraId="3D046CD5" w14:textId="430D0C32" w:rsidR="006452C0" w:rsidRPr="006452C0" w:rsidRDefault="006452C0" w:rsidP="006452C0">
      <w:pPr>
        <w:widowControl w:val="0"/>
        <w:tabs>
          <w:tab w:val="left" w:pos="708"/>
        </w:tabs>
        <w:adjustRightInd w:val="0"/>
        <w:spacing w:before="120" w:after="120" w:line="360" w:lineRule="auto"/>
        <w:ind w:firstLine="567"/>
        <w:jc w:val="both"/>
        <w:rPr>
          <w:rFonts w:ascii="Times New Roman" w:eastAsia="Microsoft YaHei" w:hAnsi="Times New Roman" w:cs="Times New Roman"/>
          <w:spacing w:val="-5"/>
          <w:sz w:val="24"/>
          <w:szCs w:val="24"/>
        </w:rPr>
      </w:pPr>
      <w:r w:rsidRPr="006452C0">
        <w:rPr>
          <w:rFonts w:ascii="Times New Roman" w:eastAsia="Microsoft YaHei" w:hAnsi="Times New Roman" w:cs="Times New Roman"/>
          <w:spacing w:val="-5"/>
          <w:sz w:val="24"/>
          <w:szCs w:val="24"/>
        </w:rPr>
        <w:t xml:space="preserve">Настоящий раздел сформирован на основе замечаний к проекту актуализации схемы теплоснабжения </w:t>
      </w:r>
      <w:r>
        <w:rPr>
          <w:rFonts w:ascii="Times New Roman" w:eastAsia="Microsoft YaHei" w:hAnsi="Times New Roman" w:cs="Times New Roman"/>
          <w:spacing w:val="-5"/>
          <w:sz w:val="24"/>
          <w:szCs w:val="24"/>
        </w:rPr>
        <w:t>в административных границах города Иваново на период</w:t>
      </w:r>
      <w:r w:rsidRPr="006452C0">
        <w:rPr>
          <w:rFonts w:ascii="Times New Roman" w:eastAsia="Microsoft YaHei" w:hAnsi="Times New Roman" w:cs="Times New Roman"/>
          <w:spacing w:val="-5"/>
          <w:sz w:val="24"/>
          <w:szCs w:val="24"/>
        </w:rPr>
        <w:t xml:space="preserve"> до 203</w:t>
      </w:r>
      <w:r>
        <w:rPr>
          <w:rFonts w:ascii="Times New Roman" w:eastAsia="Microsoft YaHei" w:hAnsi="Times New Roman" w:cs="Times New Roman"/>
          <w:spacing w:val="-5"/>
          <w:sz w:val="24"/>
          <w:szCs w:val="24"/>
        </w:rPr>
        <w:t>5</w:t>
      </w:r>
      <w:r w:rsidRPr="006452C0">
        <w:rPr>
          <w:rFonts w:ascii="Times New Roman" w:eastAsia="Microsoft YaHei" w:hAnsi="Times New Roman" w:cs="Times New Roman"/>
          <w:spacing w:val="-5"/>
          <w:sz w:val="24"/>
          <w:szCs w:val="24"/>
        </w:rPr>
        <w:t xml:space="preserve"> года, размещенному в соответствии с Требованиями к порядку разработки и утверждения схем теплоснабжения, утвержденными Постановлением Правительства РФ от 22.02.2012 г. №154 «О требованиях к схемам теплоснабжения, порядку их разработки и утверждения» (в ред. ПП РФ от 16.03.2019 г. №276), на официальном сайте Администрации </w:t>
      </w:r>
      <w:r>
        <w:rPr>
          <w:rFonts w:ascii="Times New Roman" w:eastAsia="Microsoft YaHei" w:hAnsi="Times New Roman" w:cs="Times New Roman"/>
          <w:spacing w:val="-5"/>
          <w:sz w:val="24"/>
          <w:szCs w:val="24"/>
        </w:rPr>
        <w:t>г. Иваново</w:t>
      </w:r>
      <w:r w:rsidRPr="006452C0">
        <w:rPr>
          <w:rFonts w:ascii="Times New Roman" w:eastAsia="Microsoft YaHei" w:hAnsi="Times New Roman" w:cs="Times New Roman"/>
          <w:spacing w:val="-5"/>
          <w:sz w:val="24"/>
          <w:szCs w:val="24"/>
        </w:rPr>
        <w:t>.</w:t>
      </w:r>
    </w:p>
    <w:p w14:paraId="3C34D65F" w14:textId="01E0FE6A" w:rsidR="0092003A" w:rsidRPr="006452C0" w:rsidRDefault="006452C0" w:rsidP="006452C0">
      <w:pPr>
        <w:widowControl w:val="0"/>
        <w:tabs>
          <w:tab w:val="left" w:pos="708"/>
        </w:tabs>
        <w:adjustRightInd w:val="0"/>
        <w:spacing w:before="120" w:after="120" w:line="360" w:lineRule="auto"/>
        <w:ind w:firstLine="567"/>
        <w:jc w:val="both"/>
        <w:rPr>
          <w:rFonts w:ascii="Times New Roman" w:eastAsia="Microsoft YaHei" w:hAnsi="Times New Roman" w:cs="Times New Roman"/>
          <w:spacing w:val="-5"/>
          <w:sz w:val="24"/>
          <w:szCs w:val="24"/>
        </w:rPr>
      </w:pPr>
      <w:r w:rsidRPr="006452C0">
        <w:rPr>
          <w:rFonts w:ascii="Times New Roman" w:eastAsia="Microsoft YaHei" w:hAnsi="Times New Roman" w:cs="Times New Roman"/>
          <w:spacing w:val="-5"/>
          <w:sz w:val="24"/>
          <w:szCs w:val="24"/>
        </w:rPr>
        <w:t xml:space="preserve">Проект </w:t>
      </w:r>
      <w:r w:rsidR="0092003A" w:rsidRPr="0092003A">
        <w:rPr>
          <w:rFonts w:ascii="Times New Roman" w:eastAsia="Times New Roman" w:hAnsi="Times New Roman" w:cs="Times New Roman"/>
          <w:sz w:val="24"/>
          <w:szCs w:val="24"/>
          <w:lang w:eastAsia="ru-RU"/>
        </w:rPr>
        <w:t xml:space="preserve">актуализированной схемы теплоснабжения </w:t>
      </w:r>
      <w:r w:rsidR="002D4286">
        <w:rPr>
          <w:rFonts w:ascii="Times New Roman" w:eastAsia="Microsoft YaHei" w:hAnsi="Times New Roman" w:cs="Times New Roman"/>
          <w:spacing w:val="-5"/>
          <w:sz w:val="24"/>
          <w:szCs w:val="24"/>
        </w:rPr>
        <w:t>в административных границах города Иваново на период</w:t>
      </w:r>
      <w:r w:rsidR="002D4286" w:rsidRPr="006452C0">
        <w:rPr>
          <w:rFonts w:ascii="Times New Roman" w:eastAsia="Microsoft YaHei" w:hAnsi="Times New Roman" w:cs="Times New Roman"/>
          <w:spacing w:val="-5"/>
          <w:sz w:val="24"/>
          <w:szCs w:val="24"/>
        </w:rPr>
        <w:t xml:space="preserve"> до 203</w:t>
      </w:r>
      <w:r w:rsidR="002D4286">
        <w:rPr>
          <w:rFonts w:ascii="Times New Roman" w:eastAsia="Microsoft YaHei" w:hAnsi="Times New Roman" w:cs="Times New Roman"/>
          <w:spacing w:val="-5"/>
          <w:sz w:val="24"/>
          <w:szCs w:val="24"/>
        </w:rPr>
        <w:t>5</w:t>
      </w:r>
      <w:r w:rsidR="002D4286" w:rsidRPr="006452C0">
        <w:rPr>
          <w:rFonts w:ascii="Times New Roman" w:eastAsia="Microsoft YaHei" w:hAnsi="Times New Roman" w:cs="Times New Roman"/>
          <w:spacing w:val="-5"/>
          <w:sz w:val="24"/>
          <w:szCs w:val="24"/>
        </w:rPr>
        <w:t xml:space="preserve"> года</w:t>
      </w:r>
      <w:r w:rsidR="002D4286">
        <w:rPr>
          <w:rFonts w:ascii="Times New Roman" w:eastAsia="Microsoft YaHei" w:hAnsi="Times New Roman" w:cs="Times New Roman"/>
          <w:spacing w:val="-5"/>
          <w:sz w:val="24"/>
          <w:szCs w:val="24"/>
        </w:rPr>
        <w:t xml:space="preserve"> </w:t>
      </w:r>
      <w:r w:rsidRPr="006452C0">
        <w:rPr>
          <w:rFonts w:ascii="Times New Roman" w:eastAsia="Microsoft YaHei" w:hAnsi="Times New Roman" w:cs="Times New Roman"/>
          <w:spacing w:val="-5"/>
          <w:sz w:val="24"/>
          <w:szCs w:val="24"/>
        </w:rPr>
        <w:t>был размещен на официальном сайте Администрации</w:t>
      </w:r>
      <w:r w:rsidR="0092003A" w:rsidRPr="0092003A">
        <w:rPr>
          <w:rFonts w:ascii="Times New Roman" w:eastAsia="Microsoft YaHei" w:hAnsi="Times New Roman" w:cs="Times New Roman"/>
          <w:spacing w:val="-5"/>
          <w:sz w:val="24"/>
          <w:szCs w:val="24"/>
        </w:rPr>
        <w:t xml:space="preserve"> </w:t>
      </w:r>
      <w:r w:rsidR="0092003A" w:rsidRPr="006452C0">
        <w:rPr>
          <w:rFonts w:ascii="Times New Roman" w:eastAsia="Microsoft YaHei" w:hAnsi="Times New Roman" w:cs="Times New Roman"/>
          <w:spacing w:val="-5"/>
          <w:sz w:val="24"/>
          <w:szCs w:val="24"/>
        </w:rPr>
        <w:t>города Иваново</w:t>
      </w:r>
      <w:r w:rsidR="00430422">
        <w:rPr>
          <w:rFonts w:ascii="Times New Roman" w:eastAsia="Microsoft YaHei" w:hAnsi="Times New Roman" w:cs="Times New Roman"/>
          <w:spacing w:val="-5"/>
          <w:sz w:val="24"/>
          <w:szCs w:val="24"/>
        </w:rPr>
        <w:t xml:space="preserve"> (</w:t>
      </w:r>
      <w:r w:rsidR="00430422" w:rsidRPr="00430422">
        <w:rPr>
          <w:rFonts w:ascii="Times New Roman" w:eastAsia="Microsoft YaHei" w:hAnsi="Times New Roman" w:cs="Times New Roman"/>
          <w:spacing w:val="-5"/>
          <w:sz w:val="24"/>
          <w:szCs w:val="24"/>
        </w:rPr>
        <w:t>https://ivgoradm.ru/contAtt/schemamay2505.zip</w:t>
      </w:r>
      <w:r w:rsidR="0092003A">
        <w:rPr>
          <w:rFonts w:ascii="Times New Roman" w:eastAsia="Microsoft YaHei" w:hAnsi="Times New Roman" w:cs="Times New Roman"/>
          <w:spacing w:val="-5"/>
          <w:sz w:val="24"/>
          <w:szCs w:val="24"/>
        </w:rPr>
        <w:t xml:space="preserve">). </w:t>
      </w:r>
      <w:r w:rsidR="002D4286">
        <w:rPr>
          <w:rFonts w:ascii="Times New Roman" w:eastAsia="Microsoft YaHei" w:hAnsi="Times New Roman" w:cs="Times New Roman"/>
          <w:spacing w:val="-5"/>
          <w:sz w:val="24"/>
          <w:szCs w:val="24"/>
        </w:rPr>
        <w:t>Сбор</w:t>
      </w:r>
      <w:r w:rsidRPr="006452C0">
        <w:rPr>
          <w:rFonts w:ascii="Times New Roman" w:eastAsia="Microsoft YaHei" w:hAnsi="Times New Roman" w:cs="Times New Roman"/>
          <w:spacing w:val="-5"/>
          <w:sz w:val="24"/>
          <w:szCs w:val="24"/>
        </w:rPr>
        <w:t xml:space="preserve"> замечаний и предложений </w:t>
      </w:r>
      <w:r w:rsidR="002D4286">
        <w:rPr>
          <w:rFonts w:ascii="Times New Roman" w:eastAsia="Microsoft YaHei" w:hAnsi="Times New Roman" w:cs="Times New Roman"/>
          <w:spacing w:val="-5"/>
          <w:sz w:val="24"/>
          <w:szCs w:val="24"/>
        </w:rPr>
        <w:t xml:space="preserve">осуществлялся в </w:t>
      </w:r>
      <w:r w:rsidR="002D4286" w:rsidRPr="002D4286">
        <w:rPr>
          <w:rFonts w:ascii="Times New Roman" w:eastAsia="Microsoft YaHei" w:hAnsi="Times New Roman" w:cs="Times New Roman"/>
          <w:spacing w:val="-5"/>
          <w:sz w:val="24"/>
          <w:szCs w:val="24"/>
        </w:rPr>
        <w:t xml:space="preserve">срок до </w:t>
      </w:r>
      <w:r w:rsidR="00430422">
        <w:rPr>
          <w:rFonts w:ascii="Times New Roman" w:eastAsia="Microsoft YaHei" w:hAnsi="Times New Roman" w:cs="Times New Roman"/>
          <w:spacing w:val="-5"/>
          <w:sz w:val="24"/>
          <w:szCs w:val="24"/>
        </w:rPr>
        <w:t>15.06.2022</w:t>
      </w:r>
      <w:r w:rsidR="002D4286" w:rsidRPr="002D4286">
        <w:rPr>
          <w:rFonts w:ascii="Times New Roman" w:eastAsia="Microsoft YaHei" w:hAnsi="Times New Roman" w:cs="Times New Roman"/>
          <w:spacing w:val="-5"/>
          <w:sz w:val="24"/>
          <w:szCs w:val="24"/>
        </w:rPr>
        <w:t xml:space="preserve"> года по адресу: г. Иваново,</w:t>
      </w:r>
      <w:r w:rsidR="0092003A" w:rsidRPr="002D4286">
        <w:rPr>
          <w:rFonts w:ascii="Times New Roman" w:hAnsi="Times New Roman" w:cs="Times New Roman"/>
          <w:color w:val="000000"/>
          <w:sz w:val="24"/>
          <w:szCs w:val="24"/>
          <w:shd w:val="clear" w:color="auto" w:fill="FFFFFF"/>
        </w:rPr>
        <w:t xml:space="preserve"> пл. Революции, д.6, каб. 514. или на адрес электронной почты energo@ivgoradm.ru.</w:t>
      </w:r>
      <w:r w:rsidR="0092003A">
        <w:rPr>
          <w:rFonts w:ascii="Verdana" w:hAnsi="Verdana"/>
          <w:color w:val="000000"/>
          <w:sz w:val="20"/>
          <w:szCs w:val="20"/>
          <w:shd w:val="clear" w:color="auto" w:fill="FFFFFF"/>
        </w:rPr>
        <w:t> </w:t>
      </w:r>
    </w:p>
    <w:p w14:paraId="50DE5127" w14:textId="2F009E45" w:rsidR="009D3263" w:rsidRPr="0092003A" w:rsidRDefault="009D3263" w:rsidP="009D3263">
      <w:pPr>
        <w:spacing w:line="360" w:lineRule="auto"/>
        <w:ind w:firstLine="709"/>
        <w:jc w:val="both"/>
        <w:rPr>
          <w:rFonts w:ascii="Times New Roman" w:eastAsia="Times New Roman" w:hAnsi="Times New Roman" w:cs="Times New Roman"/>
          <w:sz w:val="24"/>
          <w:szCs w:val="24"/>
          <w:lang w:eastAsia="ru-RU"/>
        </w:rPr>
      </w:pPr>
      <w:r w:rsidRPr="0092003A">
        <w:rPr>
          <w:rFonts w:ascii="Times New Roman" w:eastAsia="Times New Roman" w:hAnsi="Times New Roman" w:cs="Times New Roman"/>
          <w:sz w:val="24"/>
          <w:szCs w:val="24"/>
          <w:lang w:eastAsia="ru-RU"/>
        </w:rPr>
        <w:t xml:space="preserve">Всего поступило </w:t>
      </w:r>
      <w:r w:rsidR="00430422">
        <w:rPr>
          <w:rFonts w:ascii="Times New Roman" w:eastAsia="Times New Roman" w:hAnsi="Times New Roman" w:cs="Times New Roman"/>
          <w:sz w:val="24"/>
          <w:szCs w:val="24"/>
          <w:lang w:eastAsia="ru-RU"/>
        </w:rPr>
        <w:t>10</w:t>
      </w:r>
      <w:r w:rsidRPr="0092003A">
        <w:rPr>
          <w:rFonts w:ascii="Times New Roman" w:eastAsia="Times New Roman" w:hAnsi="Times New Roman" w:cs="Times New Roman"/>
          <w:sz w:val="24"/>
          <w:szCs w:val="24"/>
          <w:lang w:eastAsia="ru-RU"/>
        </w:rPr>
        <w:t xml:space="preserve"> писем, содержащих замечания и предложения к проекту актуализированной схемы теплоснабжения.</w:t>
      </w:r>
    </w:p>
    <w:p w14:paraId="19442F9F" w14:textId="2AB7B32C" w:rsidR="009D3263" w:rsidRPr="0092003A" w:rsidRDefault="009D3263" w:rsidP="009D3263">
      <w:pPr>
        <w:spacing w:line="360" w:lineRule="auto"/>
        <w:ind w:firstLine="709"/>
        <w:jc w:val="both"/>
        <w:rPr>
          <w:rFonts w:ascii="Times New Roman" w:eastAsia="Times New Roman" w:hAnsi="Times New Roman" w:cs="Times New Roman"/>
          <w:sz w:val="24"/>
          <w:szCs w:val="24"/>
          <w:lang w:eastAsia="ru-RU"/>
        </w:rPr>
      </w:pPr>
      <w:r w:rsidRPr="0092003A">
        <w:rPr>
          <w:rFonts w:ascii="Times New Roman" w:eastAsia="Times New Roman" w:hAnsi="Times New Roman" w:cs="Times New Roman"/>
          <w:sz w:val="24"/>
          <w:szCs w:val="24"/>
          <w:lang w:eastAsia="ru-RU"/>
        </w:rPr>
        <w:t xml:space="preserve">Всего поступило </w:t>
      </w:r>
      <w:r w:rsidR="00430422">
        <w:rPr>
          <w:rFonts w:ascii="Times New Roman" w:eastAsia="Times New Roman" w:hAnsi="Times New Roman" w:cs="Times New Roman"/>
          <w:sz w:val="24"/>
          <w:szCs w:val="24"/>
          <w:lang w:eastAsia="ru-RU"/>
        </w:rPr>
        <w:t>127</w:t>
      </w:r>
      <w:r w:rsidRPr="0092003A">
        <w:rPr>
          <w:rFonts w:ascii="Times New Roman" w:eastAsia="Times New Roman" w:hAnsi="Times New Roman" w:cs="Times New Roman"/>
          <w:sz w:val="24"/>
          <w:szCs w:val="24"/>
          <w:lang w:eastAsia="ru-RU"/>
        </w:rPr>
        <w:t xml:space="preserve"> замечани</w:t>
      </w:r>
      <w:r w:rsidR="00430422">
        <w:rPr>
          <w:rFonts w:ascii="Times New Roman" w:eastAsia="Times New Roman" w:hAnsi="Times New Roman" w:cs="Times New Roman"/>
          <w:sz w:val="24"/>
          <w:szCs w:val="24"/>
          <w:lang w:eastAsia="ru-RU"/>
        </w:rPr>
        <w:t>й</w:t>
      </w:r>
      <w:r w:rsidRPr="0092003A">
        <w:rPr>
          <w:rFonts w:ascii="Times New Roman" w:eastAsia="Times New Roman" w:hAnsi="Times New Roman" w:cs="Times New Roman"/>
          <w:sz w:val="24"/>
          <w:szCs w:val="24"/>
          <w:lang w:eastAsia="ru-RU"/>
        </w:rPr>
        <w:t xml:space="preserve"> и предложени</w:t>
      </w:r>
      <w:r w:rsidR="00430422">
        <w:rPr>
          <w:rFonts w:ascii="Times New Roman" w:eastAsia="Times New Roman" w:hAnsi="Times New Roman" w:cs="Times New Roman"/>
          <w:sz w:val="24"/>
          <w:szCs w:val="24"/>
          <w:lang w:eastAsia="ru-RU"/>
        </w:rPr>
        <w:t>й</w:t>
      </w:r>
      <w:r w:rsidRPr="0092003A">
        <w:rPr>
          <w:rFonts w:ascii="Times New Roman" w:eastAsia="Times New Roman" w:hAnsi="Times New Roman" w:cs="Times New Roman"/>
          <w:sz w:val="24"/>
          <w:szCs w:val="24"/>
          <w:lang w:eastAsia="ru-RU"/>
        </w:rPr>
        <w:t xml:space="preserve">. По итогам рассмотрения учтены полностью или частично </w:t>
      </w:r>
      <w:r w:rsidR="00430422">
        <w:rPr>
          <w:rFonts w:ascii="Times New Roman" w:eastAsia="Times New Roman" w:hAnsi="Times New Roman" w:cs="Times New Roman"/>
          <w:sz w:val="24"/>
          <w:szCs w:val="24"/>
          <w:lang w:eastAsia="ru-RU"/>
        </w:rPr>
        <w:t>109</w:t>
      </w:r>
      <w:r w:rsidRPr="0092003A">
        <w:rPr>
          <w:rFonts w:ascii="Times New Roman" w:eastAsia="Times New Roman" w:hAnsi="Times New Roman" w:cs="Times New Roman"/>
          <w:sz w:val="24"/>
          <w:szCs w:val="24"/>
          <w:lang w:eastAsia="ru-RU"/>
        </w:rPr>
        <w:t xml:space="preserve"> замечаний и предложений, отклонены</w:t>
      </w:r>
      <w:r w:rsidR="0087789A">
        <w:rPr>
          <w:rFonts w:ascii="Times New Roman" w:eastAsia="Times New Roman" w:hAnsi="Times New Roman" w:cs="Times New Roman"/>
          <w:sz w:val="24"/>
          <w:szCs w:val="24"/>
          <w:lang w:eastAsia="ru-RU"/>
        </w:rPr>
        <w:t xml:space="preserve"> </w:t>
      </w:r>
      <w:r w:rsidR="00430422">
        <w:rPr>
          <w:rFonts w:ascii="Times New Roman" w:eastAsia="Times New Roman" w:hAnsi="Times New Roman" w:cs="Times New Roman"/>
          <w:sz w:val="24"/>
          <w:szCs w:val="24"/>
          <w:lang w:eastAsia="ru-RU"/>
        </w:rPr>
        <w:t>18</w:t>
      </w:r>
      <w:r w:rsidR="0087789A">
        <w:rPr>
          <w:rFonts w:ascii="Times New Roman" w:eastAsia="Times New Roman" w:hAnsi="Times New Roman" w:cs="Times New Roman"/>
          <w:sz w:val="24"/>
          <w:szCs w:val="24"/>
          <w:lang w:eastAsia="ru-RU"/>
        </w:rPr>
        <w:t xml:space="preserve"> </w:t>
      </w:r>
      <w:r w:rsidRPr="0092003A">
        <w:rPr>
          <w:rFonts w:ascii="Times New Roman" w:eastAsia="Times New Roman" w:hAnsi="Times New Roman" w:cs="Times New Roman"/>
          <w:sz w:val="24"/>
          <w:szCs w:val="24"/>
          <w:lang w:eastAsia="ru-RU"/>
        </w:rPr>
        <w:t>замечаний.</w:t>
      </w:r>
    </w:p>
    <w:p w14:paraId="3CB63557" w14:textId="77777777" w:rsidR="00430422" w:rsidRDefault="002D4286" w:rsidP="0087789A">
      <w:pPr>
        <w:widowControl w:val="0"/>
        <w:tabs>
          <w:tab w:val="left" w:pos="708"/>
        </w:tabs>
        <w:adjustRightInd w:val="0"/>
        <w:spacing w:before="120" w:after="120" w:line="360" w:lineRule="auto"/>
        <w:ind w:firstLine="567"/>
        <w:jc w:val="both"/>
        <w:rPr>
          <w:rFonts w:ascii="Times New Roman" w:eastAsia="Microsoft YaHei" w:hAnsi="Times New Roman" w:cs="Times New Roman"/>
          <w:spacing w:val="-5"/>
          <w:sz w:val="24"/>
          <w:szCs w:val="24"/>
        </w:rPr>
        <w:sectPr w:rsidR="00430422" w:rsidSect="0087789A">
          <w:headerReference w:type="even" r:id="rId17"/>
          <w:footerReference w:type="even" r:id="rId18"/>
          <w:footerReference w:type="default" r:id="rId19"/>
          <w:headerReference w:type="first" r:id="rId20"/>
          <w:footerReference w:type="first" r:id="rId21"/>
          <w:pgSz w:w="11907" w:h="16840" w:code="9"/>
          <w:pgMar w:top="1134" w:right="850" w:bottom="1134" w:left="1701" w:header="284" w:footer="284" w:gutter="0"/>
          <w:cols w:space="708"/>
          <w:docGrid w:linePitch="360"/>
        </w:sectPr>
      </w:pPr>
      <w:r w:rsidRPr="006452C0">
        <w:rPr>
          <w:rFonts w:ascii="Times New Roman" w:eastAsia="Microsoft YaHei" w:hAnsi="Times New Roman" w:cs="Times New Roman"/>
          <w:spacing w:val="-5"/>
          <w:sz w:val="24"/>
          <w:szCs w:val="24"/>
        </w:rPr>
        <w:t xml:space="preserve">Изменения по всем принятым замечаниям внесены в проект </w:t>
      </w:r>
      <w:r w:rsidR="009E0AFF">
        <w:rPr>
          <w:rFonts w:ascii="Times New Roman" w:eastAsia="Microsoft YaHei" w:hAnsi="Times New Roman" w:cs="Times New Roman"/>
          <w:spacing w:val="-5"/>
          <w:sz w:val="24"/>
          <w:szCs w:val="24"/>
        </w:rPr>
        <w:t>актуализированной</w:t>
      </w:r>
      <w:r w:rsidRPr="006452C0">
        <w:rPr>
          <w:rFonts w:ascii="Times New Roman" w:eastAsia="Microsoft YaHei" w:hAnsi="Times New Roman" w:cs="Times New Roman"/>
          <w:spacing w:val="-5"/>
          <w:sz w:val="24"/>
          <w:szCs w:val="24"/>
        </w:rPr>
        <w:t xml:space="preserve"> схемы теплоснабжения в административных границах города Иваново на период до 2035 года и в соответствующие главы Обосновывающих материалов.</w:t>
      </w:r>
      <w:bookmarkEnd w:id="6"/>
      <w:bookmarkEnd w:id="7"/>
      <w:bookmarkEnd w:id="8"/>
      <w:bookmarkEnd w:id="9"/>
    </w:p>
    <w:p w14:paraId="3BCF9F02" w14:textId="69FDEE15" w:rsidR="00430422" w:rsidRPr="00430422" w:rsidRDefault="00430422" w:rsidP="00430422">
      <w:pPr>
        <w:keepNext/>
        <w:shd w:val="clear" w:color="auto" w:fill="FFFFFF"/>
        <w:spacing w:before="240" w:line="276" w:lineRule="auto"/>
        <w:jc w:val="both"/>
        <w:rPr>
          <w:rFonts w:ascii="Times New Roman" w:eastAsia="Times New Roman" w:hAnsi="Times New Roman" w:cs="Times New Roman"/>
          <w:b/>
          <w:sz w:val="24"/>
          <w:szCs w:val="24"/>
          <w:lang w:eastAsia="ru-RU"/>
        </w:rPr>
      </w:pPr>
      <w:r w:rsidRPr="00430422">
        <w:rPr>
          <w:rFonts w:ascii="Times New Roman" w:eastAsia="Times New Roman" w:hAnsi="Times New Roman" w:cs="Times New Roman"/>
          <w:b/>
          <w:bCs/>
          <w:iCs/>
          <w:sz w:val="24"/>
          <w:szCs w:val="24"/>
          <w:lang w:eastAsia="ru-RU"/>
        </w:rPr>
        <w:lastRenderedPageBreak/>
        <w:t xml:space="preserve">Таблица </w:t>
      </w:r>
      <w:r w:rsidRPr="00430422">
        <w:rPr>
          <w:rFonts w:ascii="Times New Roman" w:eastAsia="Times New Roman" w:hAnsi="Times New Roman" w:cs="Times New Roman"/>
          <w:b/>
          <w:bCs/>
          <w:iCs/>
          <w:sz w:val="24"/>
          <w:szCs w:val="24"/>
          <w:lang w:eastAsia="ru-RU"/>
        </w:rPr>
        <w:fldChar w:fldCharType="begin"/>
      </w:r>
      <w:r w:rsidRPr="00430422">
        <w:rPr>
          <w:rFonts w:ascii="Times New Roman" w:eastAsia="Times New Roman" w:hAnsi="Times New Roman" w:cs="Times New Roman"/>
          <w:b/>
          <w:bCs/>
          <w:iCs/>
          <w:sz w:val="24"/>
          <w:szCs w:val="24"/>
          <w:lang w:eastAsia="ru-RU"/>
        </w:rPr>
        <w:instrText xml:space="preserve"> STYLEREF 1 \s </w:instrText>
      </w:r>
      <w:r w:rsidRPr="00430422">
        <w:rPr>
          <w:rFonts w:ascii="Times New Roman" w:eastAsia="Times New Roman" w:hAnsi="Times New Roman" w:cs="Times New Roman"/>
          <w:b/>
          <w:bCs/>
          <w:iCs/>
          <w:sz w:val="24"/>
          <w:szCs w:val="24"/>
          <w:lang w:eastAsia="ru-RU"/>
        </w:rPr>
        <w:fldChar w:fldCharType="separate"/>
      </w:r>
      <w:r w:rsidRPr="00430422">
        <w:rPr>
          <w:rFonts w:ascii="Times New Roman" w:eastAsia="Times New Roman" w:hAnsi="Times New Roman" w:cs="Times New Roman"/>
          <w:b/>
          <w:bCs/>
          <w:iCs/>
          <w:noProof/>
          <w:sz w:val="24"/>
          <w:szCs w:val="24"/>
          <w:lang w:eastAsia="ru-RU"/>
        </w:rPr>
        <w:t>2</w:t>
      </w:r>
      <w:r w:rsidRPr="00430422">
        <w:rPr>
          <w:rFonts w:ascii="Times New Roman" w:eastAsia="Times New Roman" w:hAnsi="Times New Roman" w:cs="Times New Roman"/>
          <w:b/>
          <w:bCs/>
          <w:iCs/>
          <w:sz w:val="24"/>
          <w:szCs w:val="24"/>
          <w:lang w:eastAsia="ru-RU"/>
        </w:rPr>
        <w:fldChar w:fldCharType="end"/>
      </w:r>
      <w:r w:rsidRPr="00430422">
        <w:rPr>
          <w:rFonts w:ascii="Times New Roman" w:eastAsia="Times New Roman" w:hAnsi="Times New Roman" w:cs="Times New Roman"/>
          <w:b/>
          <w:bCs/>
          <w:iCs/>
          <w:sz w:val="24"/>
          <w:szCs w:val="24"/>
          <w:lang w:eastAsia="ru-RU"/>
        </w:rPr>
        <w:t>.</w:t>
      </w:r>
      <w:r w:rsidRPr="00430422">
        <w:rPr>
          <w:rFonts w:ascii="Times New Roman" w:eastAsia="Times New Roman" w:hAnsi="Times New Roman" w:cs="Times New Roman"/>
          <w:b/>
          <w:bCs/>
          <w:iCs/>
          <w:sz w:val="24"/>
          <w:szCs w:val="24"/>
          <w:lang w:eastAsia="ru-RU"/>
        </w:rPr>
        <w:fldChar w:fldCharType="begin"/>
      </w:r>
      <w:r w:rsidRPr="00430422">
        <w:rPr>
          <w:rFonts w:ascii="Times New Roman" w:eastAsia="Times New Roman" w:hAnsi="Times New Roman" w:cs="Times New Roman"/>
          <w:b/>
          <w:bCs/>
          <w:iCs/>
          <w:sz w:val="24"/>
          <w:szCs w:val="24"/>
          <w:lang w:eastAsia="ru-RU"/>
        </w:rPr>
        <w:instrText xml:space="preserve"> SEQ Таблица \* ARABIC \s 1 </w:instrText>
      </w:r>
      <w:r w:rsidRPr="00430422">
        <w:rPr>
          <w:rFonts w:ascii="Times New Roman" w:eastAsia="Times New Roman" w:hAnsi="Times New Roman" w:cs="Times New Roman"/>
          <w:b/>
          <w:bCs/>
          <w:iCs/>
          <w:sz w:val="24"/>
          <w:szCs w:val="24"/>
          <w:lang w:eastAsia="ru-RU"/>
        </w:rPr>
        <w:fldChar w:fldCharType="separate"/>
      </w:r>
      <w:r w:rsidRPr="00430422">
        <w:rPr>
          <w:rFonts w:ascii="Times New Roman" w:eastAsia="Times New Roman" w:hAnsi="Times New Roman" w:cs="Times New Roman"/>
          <w:b/>
          <w:bCs/>
          <w:iCs/>
          <w:noProof/>
          <w:sz w:val="24"/>
          <w:szCs w:val="24"/>
          <w:lang w:eastAsia="ru-RU"/>
        </w:rPr>
        <w:t>1</w:t>
      </w:r>
      <w:r w:rsidRPr="00430422">
        <w:rPr>
          <w:rFonts w:ascii="Times New Roman" w:eastAsia="Times New Roman" w:hAnsi="Times New Roman" w:cs="Times New Roman"/>
          <w:b/>
          <w:bCs/>
          <w:iCs/>
          <w:sz w:val="24"/>
          <w:szCs w:val="24"/>
          <w:lang w:eastAsia="ru-RU"/>
        </w:rPr>
        <w:fldChar w:fldCharType="end"/>
      </w:r>
      <w:r w:rsidRPr="00430422">
        <w:rPr>
          <w:rFonts w:ascii="Times New Roman" w:eastAsia="Times New Roman" w:hAnsi="Times New Roman" w:cs="Times New Roman"/>
          <w:b/>
          <w:bCs/>
          <w:iCs/>
          <w:sz w:val="24"/>
          <w:szCs w:val="24"/>
          <w:lang w:eastAsia="ru-RU"/>
        </w:rPr>
        <w:t xml:space="preserve"> – </w:t>
      </w:r>
      <w:r w:rsidRPr="00430422">
        <w:rPr>
          <w:rFonts w:ascii="Times New Roman" w:eastAsia="Times New Roman" w:hAnsi="Times New Roman" w:cs="Times New Roman"/>
          <w:b/>
          <w:sz w:val="24"/>
          <w:szCs w:val="24"/>
          <w:lang w:eastAsia="ru-RU"/>
        </w:rPr>
        <w:t>Перечень замечаний и предложений</w:t>
      </w:r>
    </w:p>
    <w:tbl>
      <w:tblPr>
        <w:tblW w:w="0" w:type="auto"/>
        <w:tblInd w:w="-10" w:type="dxa"/>
        <w:tblLook w:val="04A0" w:firstRow="1" w:lastRow="0" w:firstColumn="1" w:lastColumn="0" w:noHBand="0" w:noVBand="1"/>
      </w:tblPr>
      <w:tblGrid>
        <w:gridCol w:w="543"/>
        <w:gridCol w:w="2237"/>
        <w:gridCol w:w="1728"/>
        <w:gridCol w:w="6940"/>
        <w:gridCol w:w="1204"/>
        <w:gridCol w:w="5318"/>
        <w:gridCol w:w="2089"/>
        <w:gridCol w:w="1484"/>
      </w:tblGrid>
      <w:tr w:rsidR="00E24C41" w:rsidRPr="00E24C41" w14:paraId="26621C51" w14:textId="77777777" w:rsidTr="00E24C41">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3A0D520" w14:textId="77777777" w:rsidR="00E24C41" w:rsidRPr="00E24C41" w:rsidRDefault="00E24C41" w:rsidP="00E24C41">
            <w:pPr>
              <w:rPr>
                <w:rFonts w:ascii="Times New Roman" w:eastAsia="Times New Roman" w:hAnsi="Times New Roman" w:cs="Times New Roman"/>
                <w:b/>
                <w:bCs/>
                <w:sz w:val="20"/>
                <w:szCs w:val="20"/>
                <w:lang w:eastAsia="ru-RU"/>
              </w:rPr>
            </w:pPr>
            <w:r w:rsidRPr="00E24C41">
              <w:rPr>
                <w:rFonts w:ascii="Times New Roman" w:eastAsia="Times New Roman" w:hAnsi="Times New Roman" w:cs="Times New Roman"/>
                <w:b/>
                <w:bCs/>
                <w:sz w:val="20"/>
                <w:szCs w:val="20"/>
                <w:lang w:eastAsia="ru-RU"/>
              </w:rPr>
              <w:t> N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1CEFEA" w14:textId="77777777" w:rsidR="00E24C41" w:rsidRPr="00E24C41" w:rsidRDefault="00E24C41" w:rsidP="00E24C41">
            <w:pPr>
              <w:rPr>
                <w:rFonts w:ascii="Times New Roman" w:eastAsia="Times New Roman" w:hAnsi="Times New Roman" w:cs="Times New Roman"/>
                <w:b/>
                <w:bCs/>
                <w:sz w:val="20"/>
                <w:szCs w:val="20"/>
                <w:lang w:eastAsia="ru-RU"/>
              </w:rPr>
            </w:pPr>
            <w:r w:rsidRPr="00E24C41">
              <w:rPr>
                <w:rFonts w:ascii="Times New Roman" w:eastAsia="Times New Roman" w:hAnsi="Times New Roman" w:cs="Times New Roman"/>
                <w:b/>
                <w:bCs/>
                <w:sz w:val="20"/>
                <w:szCs w:val="20"/>
                <w:lang w:eastAsia="ru-RU"/>
              </w:rPr>
              <w:t>№ книги, страницы</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2C9BD5" w14:textId="77777777" w:rsidR="00E24C41" w:rsidRPr="00E24C41" w:rsidRDefault="00E24C41" w:rsidP="00E24C41">
            <w:pPr>
              <w:rPr>
                <w:rFonts w:ascii="Times New Roman" w:eastAsia="Times New Roman" w:hAnsi="Times New Roman" w:cs="Times New Roman"/>
                <w:b/>
                <w:bCs/>
                <w:sz w:val="20"/>
                <w:szCs w:val="20"/>
                <w:lang w:eastAsia="ru-RU"/>
              </w:rPr>
            </w:pPr>
            <w:r w:rsidRPr="00E24C41">
              <w:rPr>
                <w:rFonts w:ascii="Times New Roman" w:eastAsia="Times New Roman" w:hAnsi="Times New Roman" w:cs="Times New Roman"/>
                <w:b/>
                <w:bCs/>
                <w:sz w:val="20"/>
                <w:szCs w:val="20"/>
                <w:lang w:eastAsia="ru-RU"/>
              </w:rPr>
              <w:t>Существующий текст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62FA38" w14:textId="77777777" w:rsidR="00E24C41" w:rsidRPr="00E24C41" w:rsidRDefault="00E24C41" w:rsidP="00E24C41">
            <w:pPr>
              <w:rPr>
                <w:rFonts w:ascii="Times New Roman" w:eastAsia="Times New Roman" w:hAnsi="Times New Roman" w:cs="Times New Roman"/>
                <w:b/>
                <w:bCs/>
                <w:sz w:val="20"/>
                <w:szCs w:val="20"/>
                <w:lang w:eastAsia="ru-RU"/>
              </w:rPr>
            </w:pPr>
            <w:r w:rsidRPr="00E24C41">
              <w:rPr>
                <w:rFonts w:ascii="Times New Roman" w:eastAsia="Times New Roman" w:hAnsi="Times New Roman" w:cs="Times New Roman"/>
                <w:b/>
                <w:bCs/>
                <w:sz w:val="20"/>
                <w:szCs w:val="20"/>
                <w:lang w:eastAsia="ru-RU"/>
              </w:rPr>
              <w:t>Предложения новой редакции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2606E5" w14:textId="77777777" w:rsidR="00E24C41" w:rsidRPr="00E24C41" w:rsidRDefault="00E24C41" w:rsidP="00E24C41">
            <w:pPr>
              <w:rPr>
                <w:rFonts w:ascii="Times New Roman" w:eastAsia="Times New Roman" w:hAnsi="Times New Roman" w:cs="Times New Roman"/>
                <w:b/>
                <w:bCs/>
                <w:sz w:val="20"/>
                <w:szCs w:val="20"/>
                <w:lang w:eastAsia="ru-RU"/>
              </w:rPr>
            </w:pPr>
            <w:r w:rsidRPr="00E24C41">
              <w:rPr>
                <w:rFonts w:ascii="Times New Roman" w:eastAsia="Times New Roman" w:hAnsi="Times New Roman" w:cs="Times New Roman"/>
                <w:b/>
                <w:bCs/>
                <w:sz w:val="20"/>
                <w:szCs w:val="20"/>
                <w:lang w:eastAsia="ru-RU"/>
              </w:rPr>
              <w:t>Принятое решение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E33CC9" w14:textId="77777777" w:rsidR="00E24C41" w:rsidRPr="00E24C41" w:rsidRDefault="00E24C41" w:rsidP="00E24C41">
            <w:pPr>
              <w:rPr>
                <w:rFonts w:ascii="Times New Roman" w:eastAsia="Times New Roman" w:hAnsi="Times New Roman" w:cs="Times New Roman"/>
                <w:b/>
                <w:bCs/>
                <w:sz w:val="20"/>
                <w:szCs w:val="20"/>
                <w:lang w:eastAsia="ru-RU"/>
              </w:rPr>
            </w:pPr>
            <w:r w:rsidRPr="00E24C41">
              <w:rPr>
                <w:rFonts w:ascii="Times New Roman" w:eastAsia="Times New Roman" w:hAnsi="Times New Roman" w:cs="Times New Roman"/>
                <w:b/>
                <w:bCs/>
                <w:sz w:val="20"/>
                <w:szCs w:val="20"/>
                <w:lang w:eastAsia="ru-RU"/>
              </w:rPr>
              <w:t>Отметка об устранении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9FAA56" w14:textId="77777777" w:rsidR="00E24C41" w:rsidRPr="00E24C41" w:rsidRDefault="00E24C41" w:rsidP="00E24C41">
            <w:pPr>
              <w:rPr>
                <w:rFonts w:ascii="Times New Roman" w:eastAsia="Times New Roman" w:hAnsi="Times New Roman" w:cs="Times New Roman"/>
                <w:b/>
                <w:bCs/>
                <w:sz w:val="20"/>
                <w:szCs w:val="20"/>
                <w:lang w:eastAsia="ru-RU"/>
              </w:rPr>
            </w:pPr>
            <w:r w:rsidRPr="00E24C41">
              <w:rPr>
                <w:rFonts w:ascii="Times New Roman" w:eastAsia="Times New Roman" w:hAnsi="Times New Roman" w:cs="Times New Roman"/>
                <w:b/>
                <w:bCs/>
                <w:sz w:val="20"/>
                <w:szCs w:val="20"/>
                <w:lang w:eastAsia="ru-RU"/>
              </w:rPr>
              <w:t>Автор замечания (наименование ТСО)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566B5F" w14:textId="77777777" w:rsidR="00E24C41" w:rsidRPr="00E24C41" w:rsidRDefault="00E24C41" w:rsidP="00E24C41">
            <w:pPr>
              <w:rPr>
                <w:rFonts w:ascii="Times New Roman" w:eastAsia="Times New Roman" w:hAnsi="Times New Roman" w:cs="Times New Roman"/>
                <w:b/>
                <w:bCs/>
                <w:sz w:val="20"/>
                <w:szCs w:val="20"/>
                <w:lang w:eastAsia="ru-RU"/>
              </w:rPr>
            </w:pPr>
            <w:r w:rsidRPr="00E24C41">
              <w:rPr>
                <w:rFonts w:ascii="Times New Roman" w:eastAsia="Times New Roman" w:hAnsi="Times New Roman" w:cs="Times New Roman"/>
                <w:b/>
                <w:bCs/>
                <w:sz w:val="20"/>
                <w:szCs w:val="20"/>
                <w:lang w:eastAsia="ru-RU"/>
              </w:rPr>
              <w:t>Реквизиты письма (исх. №, дата)</w:t>
            </w:r>
          </w:p>
        </w:tc>
      </w:tr>
      <w:tr w:rsidR="00E24C41" w:rsidRPr="00E24C41" w14:paraId="1CD5AE81"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E50C3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1A11998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Общее</w:t>
            </w:r>
          </w:p>
        </w:tc>
        <w:tc>
          <w:tcPr>
            <w:tcW w:w="0" w:type="auto"/>
            <w:tcBorders>
              <w:top w:val="nil"/>
              <w:left w:val="nil"/>
              <w:bottom w:val="single" w:sz="4" w:space="0" w:color="auto"/>
              <w:right w:val="single" w:sz="4" w:space="0" w:color="auto"/>
            </w:tcBorders>
            <w:shd w:val="clear" w:color="auto" w:fill="auto"/>
            <w:vAlign w:val="center"/>
            <w:hideMark/>
          </w:tcPr>
          <w:p w14:paraId="303CA9B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469B42" w14:textId="35E28E88"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По всему тексту схемы теплоснабжения встречается неверное наименование нашей организации. Правильное наименование приведено ниже:</w:t>
            </w:r>
            <w:r w:rsidRPr="00E24C41">
              <w:rPr>
                <w:rFonts w:ascii="Times New Roman" w:eastAsia="Times New Roman" w:hAnsi="Times New Roman" w:cs="Times New Roman"/>
                <w:sz w:val="20"/>
                <w:szCs w:val="20"/>
                <w:lang w:eastAsia="ru-RU"/>
              </w:rPr>
              <w:br/>
              <w:t>Полное наименование предприятия - Общество с ограниченной ответственностью «Ивановская энергетическая компания-1».</w:t>
            </w:r>
            <w:r w:rsidRPr="00E24C41">
              <w:rPr>
                <w:rFonts w:ascii="Times New Roman" w:eastAsia="Times New Roman" w:hAnsi="Times New Roman" w:cs="Times New Roman"/>
                <w:sz w:val="20"/>
                <w:szCs w:val="20"/>
                <w:lang w:eastAsia="ru-RU"/>
              </w:rPr>
              <w:br/>
              <w:t>Сокращенное наименование предприятия - ООО «ИЭК-1».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9BEF00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7D0BB14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449C13F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32B675E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414C8A8C"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945C4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2A62D8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Глаза 1. Том 1. стр. 18</w:t>
            </w:r>
          </w:p>
        </w:tc>
        <w:tc>
          <w:tcPr>
            <w:tcW w:w="0" w:type="auto"/>
            <w:tcBorders>
              <w:top w:val="nil"/>
              <w:left w:val="nil"/>
              <w:bottom w:val="single" w:sz="4" w:space="0" w:color="auto"/>
              <w:right w:val="single" w:sz="4" w:space="0" w:color="auto"/>
            </w:tcBorders>
            <w:shd w:val="clear" w:color="auto" w:fill="auto"/>
            <w:vAlign w:val="center"/>
            <w:hideMark/>
          </w:tcPr>
          <w:p w14:paraId="6C2E2E7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B8BC7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На балансе ООО «ИЭК-1» тепловые сети отсутствуют. Предприятие владеет только источником тепловой энергии, расположенному по адресу: 153021, г. Иваново, пер. Гаражный, д.4.ООО «ИЭК-1» не является собственником тепловых сетей, а также не осуществляет техническое обслуживание тепловых сетей.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423984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249563E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1225C69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4E417C5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5B0B4F70"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6BEE6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37A4F10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1. стр. 105</w:t>
            </w:r>
          </w:p>
        </w:tc>
        <w:tc>
          <w:tcPr>
            <w:tcW w:w="0" w:type="auto"/>
            <w:tcBorders>
              <w:top w:val="nil"/>
              <w:left w:val="nil"/>
              <w:bottom w:val="single" w:sz="4" w:space="0" w:color="auto"/>
              <w:right w:val="single" w:sz="4" w:space="0" w:color="auto"/>
            </w:tcBorders>
            <w:shd w:val="clear" w:color="auto" w:fill="auto"/>
            <w:vAlign w:val="center"/>
            <w:hideMark/>
          </w:tcPr>
          <w:p w14:paraId="4DC07C8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771E9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Собственные нужды ООО «ИЭК-1» составляют - 10,77 Гкал в год.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0DD59E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36CDCA1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Сведения на странице 105 представлены для часовых значений - Гкал/ч, в замечании говорится о значениях в Гкал/год</w:t>
            </w:r>
          </w:p>
        </w:tc>
        <w:tc>
          <w:tcPr>
            <w:tcW w:w="0" w:type="auto"/>
            <w:tcBorders>
              <w:top w:val="nil"/>
              <w:left w:val="nil"/>
              <w:bottom w:val="single" w:sz="4" w:space="0" w:color="auto"/>
              <w:right w:val="single" w:sz="4" w:space="0" w:color="auto"/>
            </w:tcBorders>
            <w:shd w:val="clear" w:color="auto" w:fill="auto"/>
            <w:vAlign w:val="center"/>
            <w:hideMark/>
          </w:tcPr>
          <w:p w14:paraId="0FCF3E9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1CA0ACA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4A45C128"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F3694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241BCB9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2. стр. 15</w:t>
            </w:r>
          </w:p>
        </w:tc>
        <w:tc>
          <w:tcPr>
            <w:tcW w:w="0" w:type="auto"/>
            <w:tcBorders>
              <w:top w:val="nil"/>
              <w:left w:val="nil"/>
              <w:bottom w:val="single" w:sz="4" w:space="0" w:color="auto"/>
              <w:right w:val="single" w:sz="4" w:space="0" w:color="auto"/>
            </w:tcBorders>
            <w:shd w:val="clear" w:color="auto" w:fill="auto"/>
            <w:vAlign w:val="center"/>
            <w:hideMark/>
          </w:tcPr>
          <w:p w14:paraId="595D920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B714C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Резерв/дефицит тепловой мощности - 0 Гкал/час. Минимально допустимое значение тепловой нагрузки на коллекторах станции при аварийном выводе самого мощного пикового котла/турбоагрегата - 0,53 Гкал/час.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BA48C5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 частично</w:t>
            </w:r>
          </w:p>
        </w:tc>
        <w:tc>
          <w:tcPr>
            <w:tcW w:w="0" w:type="auto"/>
            <w:tcBorders>
              <w:top w:val="nil"/>
              <w:left w:val="nil"/>
              <w:bottom w:val="single" w:sz="4" w:space="0" w:color="auto"/>
              <w:right w:val="single" w:sz="4" w:space="0" w:color="auto"/>
            </w:tcBorders>
            <w:shd w:val="clear" w:color="auto" w:fill="auto"/>
            <w:vAlign w:val="center"/>
            <w:hideMark/>
          </w:tcPr>
          <w:p w14:paraId="42A8465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Резерв/дефицит тепловой мощности не может быть равным 0 при принятых для расчетов исходных данных (установленная мощность - 1,06 Гкал/ч, собственные нужды - 0,023 Гкал/ч, потери в тепловых сетях - 0,024 Гкал/ч, присоединенная нагрузка - 0,56 Гкал/ч)</w:t>
            </w:r>
          </w:p>
        </w:tc>
        <w:tc>
          <w:tcPr>
            <w:tcW w:w="0" w:type="auto"/>
            <w:tcBorders>
              <w:top w:val="nil"/>
              <w:left w:val="nil"/>
              <w:bottom w:val="single" w:sz="4" w:space="0" w:color="auto"/>
              <w:right w:val="single" w:sz="4" w:space="0" w:color="auto"/>
            </w:tcBorders>
            <w:shd w:val="clear" w:color="auto" w:fill="auto"/>
            <w:vAlign w:val="center"/>
            <w:hideMark/>
          </w:tcPr>
          <w:p w14:paraId="4CA01B1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353B981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20F1F7E8"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0FF47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0C2290B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2. стр. 48</w:t>
            </w:r>
          </w:p>
        </w:tc>
        <w:tc>
          <w:tcPr>
            <w:tcW w:w="0" w:type="auto"/>
            <w:tcBorders>
              <w:top w:val="nil"/>
              <w:left w:val="nil"/>
              <w:bottom w:val="single" w:sz="4" w:space="0" w:color="auto"/>
              <w:right w:val="single" w:sz="4" w:space="0" w:color="auto"/>
            </w:tcBorders>
            <w:shd w:val="clear" w:color="auto" w:fill="auto"/>
            <w:vAlign w:val="center"/>
            <w:hideMark/>
          </w:tcPr>
          <w:p w14:paraId="251760E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EE3BC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Расход натурального топлива в 2020 источника тепловой энергии, расположенного по адресу: 153021, г. Иваново, пер. Гаражный, д.4 составил - 168 тыс.м3.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A77959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8B35F7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2462DB6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7F8809E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54765CFB"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C0504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55D49B3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2. стр. 113-114</w:t>
            </w:r>
          </w:p>
        </w:tc>
        <w:tc>
          <w:tcPr>
            <w:tcW w:w="0" w:type="auto"/>
            <w:tcBorders>
              <w:top w:val="nil"/>
              <w:left w:val="nil"/>
              <w:bottom w:val="single" w:sz="4" w:space="0" w:color="auto"/>
              <w:right w:val="single" w:sz="4" w:space="0" w:color="auto"/>
            </w:tcBorders>
            <w:shd w:val="clear" w:color="auto" w:fill="auto"/>
            <w:vAlign w:val="center"/>
            <w:hideMark/>
          </w:tcPr>
          <w:p w14:paraId="58529A1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F394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 не просчитывала следующие показатели (Кэ, Кв, Кт, Кб, Кр, Кс, Котк.тс, К отк.ит, К нед., Кп, Км, Ктр, Кист, Кгот, Ктс, Ксцт), информация по данным показателям по нашему предприятию отсутствует. В штатном расписании предприятия не заложена штатная единица экономиста, который данные расчеты мог бы произвести.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B75447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1CD063D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является замечанием</w:t>
            </w:r>
          </w:p>
        </w:tc>
        <w:tc>
          <w:tcPr>
            <w:tcW w:w="0" w:type="auto"/>
            <w:tcBorders>
              <w:top w:val="nil"/>
              <w:left w:val="nil"/>
              <w:bottom w:val="single" w:sz="4" w:space="0" w:color="auto"/>
              <w:right w:val="single" w:sz="4" w:space="0" w:color="auto"/>
            </w:tcBorders>
            <w:shd w:val="clear" w:color="auto" w:fill="auto"/>
            <w:vAlign w:val="center"/>
            <w:hideMark/>
          </w:tcPr>
          <w:p w14:paraId="019239E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61C4C2E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5B3FE3C8"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D9E38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50FB4DF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2. стр. 161</w:t>
            </w:r>
          </w:p>
        </w:tc>
        <w:tc>
          <w:tcPr>
            <w:tcW w:w="0" w:type="auto"/>
            <w:tcBorders>
              <w:top w:val="nil"/>
              <w:left w:val="nil"/>
              <w:bottom w:val="single" w:sz="4" w:space="0" w:color="auto"/>
              <w:right w:val="single" w:sz="4" w:space="0" w:color="auto"/>
            </w:tcBorders>
            <w:shd w:val="clear" w:color="auto" w:fill="auto"/>
            <w:vAlign w:val="center"/>
            <w:hideMark/>
          </w:tcPr>
          <w:p w14:paraId="53EA1FD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D38C2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 создано 03.12.2015, что подтверждается свидетельством о государственной регистрации юридического лица 37 К00 1730746 от 03.12.2015.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9B3F42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37AB5DE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Информация о дате регистрации исключена</w:t>
            </w:r>
          </w:p>
        </w:tc>
        <w:tc>
          <w:tcPr>
            <w:tcW w:w="0" w:type="auto"/>
            <w:tcBorders>
              <w:top w:val="nil"/>
              <w:left w:val="nil"/>
              <w:bottom w:val="single" w:sz="4" w:space="0" w:color="auto"/>
              <w:right w:val="single" w:sz="4" w:space="0" w:color="auto"/>
            </w:tcBorders>
            <w:shd w:val="clear" w:color="auto" w:fill="auto"/>
            <w:vAlign w:val="center"/>
            <w:hideMark/>
          </w:tcPr>
          <w:p w14:paraId="443E54E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264C615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7087C1B2"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1255E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0377895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4, стр. 12</w:t>
            </w:r>
          </w:p>
        </w:tc>
        <w:tc>
          <w:tcPr>
            <w:tcW w:w="0" w:type="auto"/>
            <w:tcBorders>
              <w:top w:val="nil"/>
              <w:left w:val="nil"/>
              <w:bottom w:val="single" w:sz="4" w:space="0" w:color="auto"/>
              <w:right w:val="single" w:sz="4" w:space="0" w:color="auto"/>
            </w:tcBorders>
            <w:shd w:val="clear" w:color="auto" w:fill="auto"/>
            <w:vAlign w:val="center"/>
            <w:hideMark/>
          </w:tcPr>
          <w:p w14:paraId="1BDCAE7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1CE4B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резерв/дефицит тепловой мощности - 0 Гкал/час. Минимально допустимое значение тепловой нагрузки на коллекторах станции при аварийном выводе самого мощного пикового котла/турбоагрегата - 0,53 Гкал/час.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B800FA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 частично</w:t>
            </w:r>
          </w:p>
        </w:tc>
        <w:tc>
          <w:tcPr>
            <w:tcW w:w="0" w:type="auto"/>
            <w:tcBorders>
              <w:top w:val="nil"/>
              <w:left w:val="nil"/>
              <w:bottom w:val="single" w:sz="4" w:space="0" w:color="auto"/>
              <w:right w:val="single" w:sz="4" w:space="0" w:color="auto"/>
            </w:tcBorders>
            <w:shd w:val="clear" w:color="auto" w:fill="auto"/>
            <w:vAlign w:val="center"/>
            <w:hideMark/>
          </w:tcPr>
          <w:p w14:paraId="7AE4A61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Резерв/дефицит тепловой мощности не может быть равным 0 при принятых для расчетов исходных данных (установленная мощность - 1,06 Гкал/ч, собственные нужды - 0,023 Гкал/ч, потери в тепловых сетях - 0,024 Гкал/ч, присоединенная нагрузка - 0,56 Гкал/ч)</w:t>
            </w:r>
          </w:p>
        </w:tc>
        <w:tc>
          <w:tcPr>
            <w:tcW w:w="0" w:type="auto"/>
            <w:tcBorders>
              <w:top w:val="nil"/>
              <w:left w:val="nil"/>
              <w:bottom w:val="single" w:sz="4" w:space="0" w:color="auto"/>
              <w:right w:val="single" w:sz="4" w:space="0" w:color="auto"/>
            </w:tcBorders>
            <w:shd w:val="clear" w:color="auto" w:fill="auto"/>
            <w:vAlign w:val="center"/>
            <w:hideMark/>
          </w:tcPr>
          <w:p w14:paraId="30C5DF3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3211D0E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28A85109"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1EC81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6EEE1E7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6, стр. 19</w:t>
            </w:r>
          </w:p>
        </w:tc>
        <w:tc>
          <w:tcPr>
            <w:tcW w:w="0" w:type="auto"/>
            <w:tcBorders>
              <w:top w:val="nil"/>
              <w:left w:val="nil"/>
              <w:bottom w:val="single" w:sz="4" w:space="0" w:color="auto"/>
              <w:right w:val="single" w:sz="4" w:space="0" w:color="auto"/>
            </w:tcBorders>
            <w:shd w:val="clear" w:color="auto" w:fill="auto"/>
            <w:vAlign w:val="center"/>
            <w:hideMark/>
          </w:tcPr>
          <w:p w14:paraId="4014E4A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95821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Расчетный часовой расход для подпитки системы теплоснабжения составляет - 0.1 т/ч с 2016 по 2035 гг.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EAD4E0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2997451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2B41BE4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142D4B2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5834E7A6"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399F8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29A924E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6, стр. 19</w:t>
            </w:r>
          </w:p>
        </w:tc>
        <w:tc>
          <w:tcPr>
            <w:tcW w:w="0" w:type="auto"/>
            <w:tcBorders>
              <w:top w:val="nil"/>
              <w:left w:val="nil"/>
              <w:bottom w:val="single" w:sz="4" w:space="0" w:color="auto"/>
              <w:right w:val="single" w:sz="4" w:space="0" w:color="auto"/>
            </w:tcBorders>
            <w:shd w:val="clear" w:color="auto" w:fill="auto"/>
            <w:vAlign w:val="center"/>
            <w:hideMark/>
          </w:tcPr>
          <w:p w14:paraId="58F89FB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14BA8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 не согласно с данными перечня мероприятий по реконструкции основного генерирующего оборудования источников тепловой энергии г. Иваново. Согласно полученной информации из данной таблицы с 2022 по 2035 гг. ООО «ИЭК-1» ежегодно должно тратить на реконструкцию основного генерирующего оборудования котельной 209 тыс. рублей (в ценах 2022 г., без НДС). Наша организация не располагает данными денежными средствами ввиду того, что в тариф на 2022-2023 гг., рассчитанный Департаментом энергетики и тарифов Ивановской области, и являющийся основой при обсуждении договорной цены в переговорах по заключению договора теплоснабжения с ПАО «Т Плюс», как с Единой теллоснабжающей организацией, не заложены денежные средства ни ка ремонт, ни на прибыль на капитальные вложения. В связи с этим считаем не обоснованным включением какой 6ы то не было суммы в денежном эквиваленте по нашей организации в перечень мероприятий по реконструкции основного генерирующего оборудования источников тепловой энергии г. Иваново. Исходя из всего вышеперечисленного объем инвестиций на реновацию выработавшего ресурс оборудования, тыс. руб. (в ценах 2022 г., без НДС) по ООО «ИЭК-1» - 0 рублей.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7448E9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3C1FA7A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указанной таблице значения представлены как объем инвестиций на реновацию выработавшего ресурс оборудования</w:t>
            </w:r>
          </w:p>
        </w:tc>
        <w:tc>
          <w:tcPr>
            <w:tcW w:w="0" w:type="auto"/>
            <w:tcBorders>
              <w:top w:val="nil"/>
              <w:left w:val="nil"/>
              <w:bottom w:val="single" w:sz="4" w:space="0" w:color="auto"/>
              <w:right w:val="single" w:sz="4" w:space="0" w:color="auto"/>
            </w:tcBorders>
            <w:shd w:val="clear" w:color="auto" w:fill="auto"/>
            <w:vAlign w:val="center"/>
            <w:hideMark/>
          </w:tcPr>
          <w:p w14:paraId="257069B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64958C5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37D02E58"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A7BE8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11</w:t>
            </w:r>
          </w:p>
        </w:tc>
        <w:tc>
          <w:tcPr>
            <w:tcW w:w="0" w:type="auto"/>
            <w:tcBorders>
              <w:top w:val="nil"/>
              <w:left w:val="nil"/>
              <w:bottom w:val="single" w:sz="4" w:space="0" w:color="auto"/>
              <w:right w:val="single" w:sz="4" w:space="0" w:color="auto"/>
            </w:tcBorders>
            <w:shd w:val="clear" w:color="auto" w:fill="auto"/>
            <w:vAlign w:val="center"/>
            <w:hideMark/>
          </w:tcPr>
          <w:p w14:paraId="3E45C24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7, стр. 81</w:t>
            </w:r>
          </w:p>
        </w:tc>
        <w:tc>
          <w:tcPr>
            <w:tcW w:w="0" w:type="auto"/>
            <w:tcBorders>
              <w:top w:val="nil"/>
              <w:left w:val="nil"/>
              <w:bottom w:val="single" w:sz="4" w:space="0" w:color="auto"/>
              <w:right w:val="single" w:sz="4" w:space="0" w:color="auto"/>
            </w:tcBorders>
            <w:shd w:val="clear" w:color="auto" w:fill="auto"/>
            <w:vAlign w:val="center"/>
            <w:hideMark/>
          </w:tcPr>
          <w:p w14:paraId="153AC0D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059D8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Резерв/дефицит тепловой мощности - 0 Гкал/час. Минимально допустимое значение тепловой нагрузки на коллекторах станции при аварийном выводе самого мощного пикового котла/турбоагрегата - 0,53 Гкал/час.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479033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 частично</w:t>
            </w:r>
          </w:p>
        </w:tc>
        <w:tc>
          <w:tcPr>
            <w:tcW w:w="0" w:type="auto"/>
            <w:tcBorders>
              <w:top w:val="nil"/>
              <w:left w:val="nil"/>
              <w:bottom w:val="single" w:sz="4" w:space="0" w:color="auto"/>
              <w:right w:val="single" w:sz="4" w:space="0" w:color="auto"/>
            </w:tcBorders>
            <w:shd w:val="clear" w:color="auto" w:fill="auto"/>
            <w:vAlign w:val="center"/>
            <w:hideMark/>
          </w:tcPr>
          <w:p w14:paraId="017CE6D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Резерв/дефицит тепловой мощности не может быть равным 0 при принятых для расчетов исходных данных (установленная мощность - 1,06 Гкал/ч, собственные нужды - 0,023 Гкал/ч, потери в тепловых сетях - 0,024 Гкал/ч, присоединенная нагрузка - 0,56 Гкал/ч)</w:t>
            </w:r>
          </w:p>
        </w:tc>
        <w:tc>
          <w:tcPr>
            <w:tcW w:w="0" w:type="auto"/>
            <w:tcBorders>
              <w:top w:val="nil"/>
              <w:left w:val="nil"/>
              <w:bottom w:val="single" w:sz="4" w:space="0" w:color="auto"/>
              <w:right w:val="single" w:sz="4" w:space="0" w:color="auto"/>
            </w:tcBorders>
            <w:shd w:val="clear" w:color="auto" w:fill="auto"/>
            <w:vAlign w:val="center"/>
            <w:hideMark/>
          </w:tcPr>
          <w:p w14:paraId="2FAF9C3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7F09D8D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2D2AC559"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8EC8C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28BA2A5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15, стр. 6, стр. 12, стр. 27</w:t>
            </w:r>
          </w:p>
        </w:tc>
        <w:tc>
          <w:tcPr>
            <w:tcW w:w="0" w:type="auto"/>
            <w:tcBorders>
              <w:top w:val="nil"/>
              <w:left w:val="nil"/>
              <w:bottom w:val="single" w:sz="4" w:space="0" w:color="auto"/>
              <w:right w:val="single" w:sz="4" w:space="0" w:color="auto"/>
            </w:tcBorders>
            <w:shd w:val="clear" w:color="auto" w:fill="auto"/>
            <w:vAlign w:val="center"/>
            <w:hideMark/>
          </w:tcPr>
          <w:p w14:paraId="08F79C4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334AF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На балансе ООО «ИЭК-1» тепловые сети отсутствуют. Предприятие владеет только источником тепловой энергии, расположенному по адресу: 153021, г. Иваново, пер. Гаражный, д.4. ООО «ИЭК-1» не является собственником тепловых сетей, а также не осуществляет техническое обслуживание тепловых сетей.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0D023F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3C00E86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09E1060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18AFD92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75406615"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E1BDC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5B3B2C7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Схема теплоснабжения (УЧ) Том 1 (Разделы 1-5), стр.29</w:t>
            </w:r>
          </w:p>
        </w:tc>
        <w:tc>
          <w:tcPr>
            <w:tcW w:w="0" w:type="auto"/>
            <w:tcBorders>
              <w:top w:val="nil"/>
              <w:left w:val="nil"/>
              <w:bottom w:val="single" w:sz="4" w:space="0" w:color="auto"/>
              <w:right w:val="single" w:sz="4" w:space="0" w:color="auto"/>
            </w:tcBorders>
            <w:shd w:val="clear" w:color="auto" w:fill="auto"/>
            <w:vAlign w:val="center"/>
            <w:hideMark/>
          </w:tcPr>
          <w:p w14:paraId="0826175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5A485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Расчетная нагрузка на коллекторах в горячей воде - 1,06 Гкал/час. Договорная нагрузка на коллекторах в горячей воде - 1,06 Гкал/час.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A95DC0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622657F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Согласно тексту замечания, предлагается принять к расчету значение нагрузки на коллекторах равной установленной мощности источника тепловой энергии, что противоречит логике расчетов и принятым на этапее сбора исходных данных величинам, кроме того приведет к возникновению дефицитов мощности при расчете</w:t>
            </w:r>
          </w:p>
        </w:tc>
        <w:tc>
          <w:tcPr>
            <w:tcW w:w="0" w:type="auto"/>
            <w:tcBorders>
              <w:top w:val="nil"/>
              <w:left w:val="nil"/>
              <w:bottom w:val="single" w:sz="4" w:space="0" w:color="auto"/>
              <w:right w:val="single" w:sz="4" w:space="0" w:color="auto"/>
            </w:tcBorders>
            <w:shd w:val="clear" w:color="auto" w:fill="auto"/>
            <w:vAlign w:val="center"/>
            <w:hideMark/>
          </w:tcPr>
          <w:p w14:paraId="7408DEA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1353145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1D9B5B11"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9925F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08527C2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Схема теплоснабжения (УЧ) Том 1 (Разделы 1-5), стр.40, стр. 124</w:t>
            </w:r>
          </w:p>
        </w:tc>
        <w:tc>
          <w:tcPr>
            <w:tcW w:w="0" w:type="auto"/>
            <w:tcBorders>
              <w:top w:val="nil"/>
              <w:left w:val="nil"/>
              <w:bottom w:val="single" w:sz="4" w:space="0" w:color="auto"/>
              <w:right w:val="single" w:sz="4" w:space="0" w:color="auto"/>
            </w:tcBorders>
            <w:shd w:val="clear" w:color="auto" w:fill="auto"/>
            <w:vAlign w:val="center"/>
            <w:hideMark/>
          </w:tcPr>
          <w:p w14:paraId="5F70BA1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9F850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Резерв/дефицит тепловой мощности - 0 Гкал/час. Минимально допустимое значение тепловой нагрузки на коллекторах станции при аварийном выводе самого мощного пикового котла/турбоагрегата - 0,53 Гкал/час.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CBF4FB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 частично</w:t>
            </w:r>
          </w:p>
        </w:tc>
        <w:tc>
          <w:tcPr>
            <w:tcW w:w="0" w:type="auto"/>
            <w:tcBorders>
              <w:top w:val="nil"/>
              <w:left w:val="nil"/>
              <w:bottom w:val="single" w:sz="4" w:space="0" w:color="auto"/>
              <w:right w:val="single" w:sz="4" w:space="0" w:color="auto"/>
            </w:tcBorders>
            <w:shd w:val="clear" w:color="auto" w:fill="auto"/>
            <w:vAlign w:val="center"/>
            <w:hideMark/>
          </w:tcPr>
          <w:p w14:paraId="1262B23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Резерв/дефицит тепловой мощности не может быть равным 0 при принятых для расчетов исходных данных (установленная мощность - 1,06 Гкал/ч, собственные нужды - 0,023 Гкал/ч, потери в тепловых сетях - 0,024 Гкал/ч, присоединенная нагрузка - 0,56 Гкал/ч)</w:t>
            </w:r>
          </w:p>
        </w:tc>
        <w:tc>
          <w:tcPr>
            <w:tcW w:w="0" w:type="auto"/>
            <w:tcBorders>
              <w:top w:val="nil"/>
              <w:left w:val="nil"/>
              <w:bottom w:val="single" w:sz="4" w:space="0" w:color="auto"/>
              <w:right w:val="single" w:sz="4" w:space="0" w:color="auto"/>
            </w:tcBorders>
            <w:shd w:val="clear" w:color="auto" w:fill="auto"/>
            <w:vAlign w:val="center"/>
            <w:hideMark/>
          </w:tcPr>
          <w:p w14:paraId="6F5CE84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5A482AB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3784E5B9"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01519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09A3494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Схема теплоснабжения (УЧ) Том 1 (Разделы 1-5), стр.63</w:t>
            </w:r>
          </w:p>
        </w:tc>
        <w:tc>
          <w:tcPr>
            <w:tcW w:w="0" w:type="auto"/>
            <w:tcBorders>
              <w:top w:val="nil"/>
              <w:left w:val="nil"/>
              <w:bottom w:val="single" w:sz="4" w:space="0" w:color="auto"/>
              <w:right w:val="single" w:sz="4" w:space="0" w:color="auto"/>
            </w:tcBorders>
            <w:shd w:val="clear" w:color="auto" w:fill="auto"/>
            <w:vAlign w:val="center"/>
            <w:hideMark/>
          </w:tcPr>
          <w:p w14:paraId="583FBAC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EE54A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Расчетный часовой расход для подпитки системы теплоснабжения составляет - 0.1 т/ч с 2016 по 2035 гг.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531EF5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37B6EB2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7F6883F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679AC50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221A3182"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6DB7B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0C2C876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Схема теплоснабжения (УЧ) Том 1 (Разделы 1-5), стр.115 (таблица 28)</w:t>
            </w:r>
          </w:p>
        </w:tc>
        <w:tc>
          <w:tcPr>
            <w:tcW w:w="0" w:type="auto"/>
            <w:tcBorders>
              <w:top w:val="nil"/>
              <w:left w:val="nil"/>
              <w:bottom w:val="single" w:sz="4" w:space="0" w:color="auto"/>
              <w:right w:val="single" w:sz="4" w:space="0" w:color="auto"/>
            </w:tcBorders>
            <w:shd w:val="clear" w:color="auto" w:fill="auto"/>
            <w:vAlign w:val="center"/>
            <w:hideMark/>
          </w:tcPr>
          <w:p w14:paraId="2352165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FC9E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 не согласно с мероприятиями на источниках тепловой энергии. Согласно полученной информации из данной таблицы с 2022 по 2035 гг. ООО «ИЭК-1» ежегодно должно тратить на реконструкцию основного генерирующего оборудования котельной 209 тыс. рублей (в ценах 2022 г., без НДС). Наша организация не располагает данными денежными средствами ввиду того, что в тариф на 2022-2023 гг., рассчитанный Департаментом энергетики и тарифов Ивановской области, и являющийся основой при обсуждении договорной цены в переговорах по заключению договора теплоснабжения с ПАО «Т Плюс», как с Единой теплоснабжающей организацией, не заложены денежные средства ни на ремонт, ни на прибыль ка капитальные вложения. В связи с этим считаем не обоснованным включением какой 6ы то не было суммы в денежном эквиваленте по нашей организации в перечень мероприятий по реконструкции основного генерирующего оборудования источников тепловой энергии г. Иваново. Исходя из всего вышеперечисленного объем инвестиций на реновацию выработавшего ресурс оборудования, тыс. руб. (в ценах 2022 г., без НДС) по ООО «ИЭК-1» - 0 рублей.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7609CC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206AA2C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указанной таблице значения представлены как объем инвестиций на реновацию выработавшего ресурс оборудования</w:t>
            </w:r>
          </w:p>
        </w:tc>
        <w:tc>
          <w:tcPr>
            <w:tcW w:w="0" w:type="auto"/>
            <w:tcBorders>
              <w:top w:val="nil"/>
              <w:left w:val="nil"/>
              <w:bottom w:val="single" w:sz="4" w:space="0" w:color="auto"/>
              <w:right w:val="single" w:sz="4" w:space="0" w:color="auto"/>
            </w:tcBorders>
            <w:shd w:val="clear" w:color="auto" w:fill="auto"/>
            <w:vAlign w:val="center"/>
            <w:hideMark/>
          </w:tcPr>
          <w:p w14:paraId="35F32B0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4CC7A53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4561F76B"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EA0BB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6AD11E6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Схема теплоснабжения (УЧ) Том 1 (Разделы б-15), стр.108, стр.121</w:t>
            </w:r>
          </w:p>
        </w:tc>
        <w:tc>
          <w:tcPr>
            <w:tcW w:w="0" w:type="auto"/>
            <w:tcBorders>
              <w:top w:val="nil"/>
              <w:left w:val="nil"/>
              <w:bottom w:val="single" w:sz="4" w:space="0" w:color="auto"/>
              <w:right w:val="single" w:sz="4" w:space="0" w:color="auto"/>
            </w:tcBorders>
            <w:shd w:val="clear" w:color="auto" w:fill="auto"/>
            <w:vAlign w:val="center"/>
            <w:hideMark/>
          </w:tcPr>
          <w:p w14:paraId="738795C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8AD19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На балансе ООО «ИЭК-1» тепловые сети отсутствуют. Предприятие владеет только источником тепловой энергии, расположенному по адресу: 153021, г. Иваново, пер. Гаражный, д.4.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F97218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13EF626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619E381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0DDBD40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3F32F140"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5DACC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56B9E6C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Схема теплоснабжения (УЧ) Том 1 (Разделы б-15), стр.155, строка 13, год 2025</w:t>
            </w:r>
          </w:p>
        </w:tc>
        <w:tc>
          <w:tcPr>
            <w:tcW w:w="0" w:type="auto"/>
            <w:tcBorders>
              <w:top w:val="nil"/>
              <w:left w:val="nil"/>
              <w:bottom w:val="single" w:sz="4" w:space="0" w:color="auto"/>
              <w:right w:val="single" w:sz="4" w:space="0" w:color="auto"/>
            </w:tcBorders>
            <w:shd w:val="clear" w:color="auto" w:fill="auto"/>
            <w:vAlign w:val="center"/>
            <w:hideMark/>
          </w:tcPr>
          <w:p w14:paraId="34D7E2C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2478E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 - 0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73F637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05D726B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29F42E1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"ИЭК-1"</w:t>
            </w:r>
          </w:p>
        </w:tc>
        <w:tc>
          <w:tcPr>
            <w:tcW w:w="0" w:type="auto"/>
            <w:tcBorders>
              <w:top w:val="nil"/>
              <w:left w:val="nil"/>
              <w:bottom w:val="single" w:sz="4" w:space="0" w:color="auto"/>
              <w:right w:val="single" w:sz="4" w:space="0" w:color="auto"/>
            </w:tcBorders>
            <w:shd w:val="clear" w:color="auto" w:fill="auto"/>
            <w:vAlign w:val="center"/>
            <w:hideMark/>
          </w:tcPr>
          <w:p w14:paraId="17980CE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№62 от 14.06.2022 г.</w:t>
            </w:r>
          </w:p>
        </w:tc>
      </w:tr>
      <w:tr w:rsidR="00E24C41" w:rsidRPr="00E24C41" w14:paraId="7C7A593C"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5DF21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4F1D9EB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 пункт 4.3</w:t>
            </w:r>
          </w:p>
        </w:tc>
        <w:tc>
          <w:tcPr>
            <w:tcW w:w="0" w:type="auto"/>
            <w:tcBorders>
              <w:top w:val="nil"/>
              <w:left w:val="nil"/>
              <w:bottom w:val="single" w:sz="4" w:space="0" w:color="auto"/>
              <w:right w:val="single" w:sz="4" w:space="0" w:color="auto"/>
            </w:tcBorders>
            <w:shd w:val="clear" w:color="auto" w:fill="auto"/>
            <w:vAlign w:val="center"/>
            <w:hideMark/>
          </w:tcPr>
          <w:p w14:paraId="3E5ED96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C8099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Главе 5 пункт 4.3 «Строительство участка тепловой сети от ЦТП Альянс-Профи до существующей тепловой камеры на тепловых сетях котельной ООО «Альянс-Профи» протяженностью 30 м диаметром 2Ду 200 мм» уточнить протяженность  участка тепловой сети. Указанный на схеме участок имеет фактическую протяженность порядка 300 м. Возникает вопрос правильности расчетов и обоснования экономической целесообразности строительства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025657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25B1434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Предложение о переключении потербителей котельной ООО "Альянс-Профи" на работу от источника тепловой энергии "Новая котельная 400 Гкал/ч" в 2024-2025 гг. пересмотрено и исключено из текста глав и разделов схемы теплоснабжения. Сохранен базовый сценарий работы источников в рассматриваемой зоне деятельности - Сценарий 2. Сохранение существующей схемы теплоснабжения от котельной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1C6E6FC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"Альянс-Профи</w:t>
            </w:r>
            <w:r w:rsidRPr="00E24C41">
              <w:rPr>
                <w:rFonts w:ascii="Times New Roman" w:eastAsia="Times New Roman" w:hAnsi="Times New Roman" w:cs="Times New Roman"/>
                <w:b/>
                <w:bCs/>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3C30A9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№781/6 от 15.06.2022 г.</w:t>
            </w:r>
          </w:p>
        </w:tc>
      </w:tr>
      <w:tr w:rsidR="00E24C41" w:rsidRPr="00E24C41" w14:paraId="18DF81BA"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BE41D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20</w:t>
            </w:r>
          </w:p>
        </w:tc>
        <w:tc>
          <w:tcPr>
            <w:tcW w:w="0" w:type="auto"/>
            <w:tcBorders>
              <w:top w:val="nil"/>
              <w:left w:val="nil"/>
              <w:bottom w:val="single" w:sz="4" w:space="0" w:color="auto"/>
              <w:right w:val="single" w:sz="4" w:space="0" w:color="auto"/>
            </w:tcBorders>
            <w:shd w:val="clear" w:color="auto" w:fill="auto"/>
            <w:vAlign w:val="center"/>
            <w:hideMark/>
          </w:tcPr>
          <w:p w14:paraId="29F0B67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1293BEB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08CFD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Указанная на схеме точка «ЦТП Альянс-Профи» фактически является коммерческим узлом учета тепловой энергии Вывода 1 в помещении здания стороннего собственника, а не источником теплоснабжения, а данный узел учета является собственностью ООО «Альянс-Профи». Соответственно возникают вопросы урегулирования имущественных прав.</w:t>
            </w:r>
            <w:r w:rsidRPr="00E24C41">
              <w:rPr>
                <w:rFonts w:ascii="Times New Roman" w:eastAsia="Times New Roman" w:hAnsi="Times New Roman" w:cs="Times New Roman"/>
                <w:sz w:val="20"/>
                <w:szCs w:val="20"/>
                <w:lang w:eastAsia="ru-RU"/>
              </w:rPr>
              <w:br/>
              <w:t>Данная точка является активно действующим въездом грузового и легкового транспорта на территорию Комбината Искусственной Подошвы, а значит установить новую ЦТП даже вблизи с указанной точкой невозможно. Следует рассмотреть иные варианты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219747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596F15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Предложение о переключении потербителей котельной ООО "Альянс-Профи" на работу от источника тепловой энергии "Новая котельная 400 Гкал/ч" в 2024-2025 гг. пересмотрено и исключено из текста глав и разделов схемы теплоснабжения. Сохранен базовый сценарий работы источников в рассматриваемой зоне деятельности - Сценарий 2. Сохранение существующей схемы теплоснабжения от котельной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1AB69D0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"Альянс-Профи</w:t>
            </w:r>
            <w:r w:rsidRPr="00E24C41">
              <w:rPr>
                <w:rFonts w:ascii="Times New Roman" w:eastAsia="Times New Roman" w:hAnsi="Times New Roman" w:cs="Times New Roman"/>
                <w:b/>
                <w:bCs/>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AB4103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№781/6 от 15.06.2022 г.</w:t>
            </w:r>
          </w:p>
        </w:tc>
      </w:tr>
      <w:tr w:rsidR="00E24C41" w:rsidRPr="00E24C41" w14:paraId="77AACEC8"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806B5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46A2362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5805532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550F0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Существующая ЦТП «Альянс-Профи» находится на территории стороннего собственника в 330 м от указанной точки в схеме. Требуются разъяснения по вопросу согласования и урегулирования имущественных прав. Провести трассу до котельной «Альянс-Профи», не затрагивая имущественных интересов сторонних собственников, невозможно. Согласований и предложений по данному вопросу сторонние собственники не получали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D2F9C3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068A090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Предложение о переключении потербителей котельной ООО "Альянс-Профи" на работу от источника тепловой энергии "Новая котельная 400 Гкал/ч" в 2024-2025 гг. пересмотрено и исключено из текста глав и разделов схемы теплоснабжения. Сохранен базовый сценарий работы источников в рассматриваемой зоне деятельности - Сценарий 2. Сохранение существующей схемы теплоснабжения от котельной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78886FA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"Альянс-Профи</w:t>
            </w:r>
            <w:r w:rsidRPr="00E24C41">
              <w:rPr>
                <w:rFonts w:ascii="Times New Roman" w:eastAsia="Times New Roman" w:hAnsi="Times New Roman" w:cs="Times New Roman"/>
                <w:b/>
                <w:bCs/>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531843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№781/6 от 15.06.2022 г.</w:t>
            </w:r>
          </w:p>
        </w:tc>
      </w:tr>
      <w:tr w:rsidR="00E24C41" w:rsidRPr="00E24C41" w14:paraId="27D1D764"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CBB87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1870264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2178B66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F9592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Нет решения по подключению Вывода 2, в сторону пер. Приречный д. 1 с тепловой нагрузкой 0,4732 Гкалл/час. Тепловые сети этого участка проходят по территории стороннего собственника и прямой связи с указанной на схеме точкой «ЦТП Альянс-Профи» не имеет. Протяженность существующих тепловых сетей на Вывод 2 от ЦТП «Альянс-Профи», проходящих по территории, принадлежащей стороннему собственнику, составляет 420 м. Требуется рассмотреть возможность продления трассы или пересмотра всех решений по котельной ООО «Альянс-Профи»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EDD92D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055831D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Предложение о переключении потербителей котельной ООО "Альянс-Профи" на работу от источника тепловой энергии "Новая котельная 400 Гкал/ч" в 2024-2025 гг. пересмотрено и исключено из текста глав и разделов схемы теплоснабжения. Сохранен базовый сценарий работы источников в рассматриваемой зоне деятельности - Сценарий 2. Сохранение существующей схемы теплоснабжения от котельной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237D64E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"Альянс-Профи</w:t>
            </w:r>
            <w:r w:rsidRPr="00E24C41">
              <w:rPr>
                <w:rFonts w:ascii="Times New Roman" w:eastAsia="Times New Roman" w:hAnsi="Times New Roman" w:cs="Times New Roman"/>
                <w:b/>
                <w:bCs/>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C95545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№781/6 от 15.06.2022 г.</w:t>
            </w:r>
          </w:p>
        </w:tc>
      </w:tr>
      <w:tr w:rsidR="00E24C41" w:rsidRPr="00E24C41" w14:paraId="22EAD59B"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40D0E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2999E80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10675FC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D1820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Нет решения по подключению жилого дома № 3 по ул. Фабричный проезд (Вывод 3 от котельной). Требуется рассмотреть возможность подключения к другим тепловым сетям, строительства отдельной трассы или пересмотра всех решений по котельной ООО «Альянс-Профи»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876E7C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14A6292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Предложение о переключении потербителей котельной ООО "Альянс-Профи" на работу от источника тепловой энергии "Новая котельная 400 Гкал/ч" в 2024-2025 гг. пересмотрено и исключено из текста глав и разделов схемы теплоснабжения. Сохранен базовый сценарий работы источников в рассматриваемой зоне деятельности - Сценарий 2. Сохранение существующей схемы теплоснабжения от котельной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458502E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"Альянс-Профи</w:t>
            </w:r>
            <w:r w:rsidRPr="00E24C41">
              <w:rPr>
                <w:rFonts w:ascii="Times New Roman" w:eastAsia="Times New Roman" w:hAnsi="Times New Roman" w:cs="Times New Roman"/>
                <w:b/>
                <w:bCs/>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ACC191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№781/6 от 15.06.2022 г.</w:t>
            </w:r>
          </w:p>
        </w:tc>
      </w:tr>
      <w:tr w:rsidR="00E24C41" w:rsidRPr="00E24C41" w14:paraId="1E070085"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115DC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03472CD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5C8F87D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5A761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«Схеме теплоснабжения в административных границах города Иваново на период до 2035 года» не обозначена переключаемая часовая нагрузка с перечнем объектов. Так как часть подключенной нагрузки котельной ООО «Альянс-Профи» — это отопление зданий, находящихся на территории промплощадки ИвКИП, то предположительно переключаемая часовая нагрузка на жилье и детские сады будет составлять — 2,317 Гкалл/час. Требуется конкретика по переключаемым объектам потребителей! ! ! ! Возникает вопрос: «кто будет отапливать весь промышленный массив, состоящий из порядка 20 производственных зданий разной этажности, общей площадью свыше 100 000,00 кв.м». А ведь в этих зданиях располагаются порядка 200 субъектов малого бизнеса, которые обеспечивают рабочими местами более 5000 человек. Частичное уменьшение нагрузки котельной «Альянс-Профи» приведет к резкому увеличению себестоимости тепловой энергии, а соответственно к увеличению себестоимости производимой мальцы бизнесом продукции, а в дальнейшем уменьшению конкурентоспособности, как следствие — банкротству предприятий и увольнению сотрудников. При полной ликвидации котельной «Альянс-Профи» ряды безработных пополнятся еще на 35 человек, задействованных на обслуживание деятельности котельной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E70D89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7A323EA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Предложение о переключении потербителей котельной ООО "Альянс-Профи" на работу от источника тепловой энергии "Новая котельная 400 Гкал/ч" в 2024-2025 гг. пересмотрено и исключено из текста глав и разделов схемы теплоснабжения. Сохранен базовый сценарий работы источников в рассматриваемой зоне деятельности - Сценарий 2. Сохранение существующей схемы теплоснабжения от котельной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749B254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"Альянс-Профи</w:t>
            </w:r>
            <w:r w:rsidRPr="00E24C41">
              <w:rPr>
                <w:rFonts w:ascii="Times New Roman" w:eastAsia="Times New Roman" w:hAnsi="Times New Roman" w:cs="Times New Roman"/>
                <w:b/>
                <w:bCs/>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EF1D1B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№781/6 от 15.06.2022 г.</w:t>
            </w:r>
          </w:p>
        </w:tc>
      </w:tr>
      <w:tr w:rsidR="00E24C41" w:rsidRPr="00E24C41" w14:paraId="325E6F30"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ABBA3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1013D04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Глава 5 Таблица 4.4 </w:t>
            </w:r>
          </w:p>
        </w:tc>
        <w:tc>
          <w:tcPr>
            <w:tcW w:w="0" w:type="auto"/>
            <w:tcBorders>
              <w:top w:val="nil"/>
              <w:left w:val="nil"/>
              <w:bottom w:val="single" w:sz="4" w:space="0" w:color="auto"/>
              <w:right w:val="single" w:sz="4" w:space="0" w:color="auto"/>
            </w:tcBorders>
            <w:shd w:val="clear" w:color="auto" w:fill="auto"/>
            <w:vAlign w:val="center"/>
            <w:hideMark/>
          </w:tcPr>
          <w:p w14:paraId="63294C9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6D1EA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В Главе 5 Таблице 4.4 — Сравнение сценариев реализации мероприятия — решение по оптимизации распределения нагрузок в районе котельной ООО «Альянс-Профи» расчет срока окупаемости производится от подключенной нагрузки 10,55 Гкалл/час. Так как жилье составляет 2,317 Гкалл/час, то соответственно указанный срок окупаемости увеличится в 4,5 раза, что </w:t>
            </w:r>
            <w:r w:rsidRPr="00E24C41">
              <w:rPr>
                <w:rFonts w:ascii="Times New Roman" w:eastAsia="Times New Roman" w:hAnsi="Times New Roman" w:cs="Times New Roman"/>
                <w:sz w:val="20"/>
                <w:szCs w:val="20"/>
                <w:lang w:eastAsia="ru-RU"/>
              </w:rPr>
              <w:lastRenderedPageBreak/>
              <w:t>составит порядка 15 лет. Срок окупаемости более 10 лет является нерентабельным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F3E54B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Принято</w:t>
            </w:r>
          </w:p>
        </w:tc>
        <w:tc>
          <w:tcPr>
            <w:tcW w:w="0" w:type="auto"/>
            <w:tcBorders>
              <w:top w:val="nil"/>
              <w:left w:val="nil"/>
              <w:bottom w:val="single" w:sz="4" w:space="0" w:color="auto"/>
              <w:right w:val="single" w:sz="4" w:space="0" w:color="auto"/>
            </w:tcBorders>
            <w:shd w:val="clear" w:color="auto" w:fill="auto"/>
            <w:vAlign w:val="center"/>
            <w:hideMark/>
          </w:tcPr>
          <w:p w14:paraId="4545057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Предложение о переключении потербителей котельной ООО "Альянс-Профи" на работу от источника тепловой энергии "Новая котельная 400 Гкал/ч" в 2024-2025 гг. пересмотрено и исключено из текста глав и разделов схемы теплоснабжения. Сохранен базовый сценарий работы источников в рассматриваемой зоне деятельности - </w:t>
            </w:r>
            <w:r w:rsidRPr="00E24C41">
              <w:rPr>
                <w:rFonts w:ascii="Times New Roman" w:eastAsia="Times New Roman" w:hAnsi="Times New Roman" w:cs="Times New Roman"/>
                <w:sz w:val="20"/>
                <w:szCs w:val="20"/>
                <w:lang w:eastAsia="ru-RU"/>
              </w:rPr>
              <w:lastRenderedPageBreak/>
              <w:t>Сценарий 2. Сохранение существующей схемы теплоснабжения от котельной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03EE776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ООО "Альянс-Профи</w:t>
            </w:r>
            <w:r w:rsidRPr="00E24C41">
              <w:rPr>
                <w:rFonts w:ascii="Times New Roman" w:eastAsia="Times New Roman" w:hAnsi="Times New Roman" w:cs="Times New Roman"/>
                <w:b/>
                <w:bCs/>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E684CF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№781/6 от 15.06.2022 г.</w:t>
            </w:r>
          </w:p>
        </w:tc>
      </w:tr>
      <w:tr w:rsidR="00E24C41" w:rsidRPr="00E24C41" w14:paraId="37EEC811"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DC3FD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7B8A8FF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0DC20E0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A058B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Главе 5 указанная точка начала строительства от В-82, не совпадает с указанной в Главе 8 точкой В-41. Требуется уточнить место начала строительства тепловой сети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A7927B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4F5AE9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Предложение о переключении потербителей котельной ООО "Альянс-Профи" на работу от источника тепловой энергии "Новая котельная 400 Гкал/ч" в 2024-2025 гг. пересмотрено и исключено из текста глав и разделов схемы теплоснабжения. Сохранен базовый сценарий работы источников в рассматриваемой зоне деятельности - Сценарий 2. Сохранение существующей схемы теплоснабжения от котельной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20387EA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"Альянс-Профи</w:t>
            </w:r>
            <w:r w:rsidRPr="00E24C41">
              <w:rPr>
                <w:rFonts w:ascii="Times New Roman" w:eastAsia="Times New Roman" w:hAnsi="Times New Roman" w:cs="Times New Roman"/>
                <w:b/>
                <w:bCs/>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2606AD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№781/6 от 15.06.2022 г.</w:t>
            </w:r>
          </w:p>
        </w:tc>
      </w:tr>
      <w:tr w:rsidR="00E24C41" w:rsidRPr="00E24C41" w14:paraId="4D9EE83F"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7DFC7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224BDF6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53C5B79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21523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По вопросу о сроках перевода котельной ООО «Альянс-Профи» на ПАО «Т Плюс», предлагаем изменить сроки на 2035 г. или исключить данную возможность из схемы теплоснабжения г. Иваново, так как решения по переводу котельной ООО «Альянс-Профи на новую котельную 400 Гкалл/час на сегодняшний день не проработаны»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05C7F9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798B69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Предложение о переключении потербителей котельной ООО "Альянс-Профи" на работу от источника тепловой энергии "Новая котельная 400 Гкал/ч" в 2024-2025 гг. пересмотрено и исключено из текста глав и разделов схемы теплоснабжения. Сохранен базовый сценарий работы источников в рассматриваемой зоне деятельности - Сценарий 2. Сохранение существующей схемы теплоснабжения от котельной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48A2027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"Альянс-Профи</w:t>
            </w:r>
            <w:r w:rsidRPr="00E24C41">
              <w:rPr>
                <w:rFonts w:ascii="Times New Roman" w:eastAsia="Times New Roman" w:hAnsi="Times New Roman" w:cs="Times New Roman"/>
                <w:b/>
                <w:bCs/>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A467FB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№781/6 от 15.06.2022 г.</w:t>
            </w:r>
          </w:p>
        </w:tc>
      </w:tr>
      <w:tr w:rsidR="00E24C41" w:rsidRPr="00E24C41" w14:paraId="317F3ECE"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40A56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1F157B0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161E11B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96BB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«Альянс-Профи» имеет резерв мощности и может подключить часовую нагрузку до 18 Гкал/час, что повлияет на уменьшение стоимости тепловой энергии для потребителей. Тариф на производство тепловой энергии на 2022 `год установлен в пределах разрешенных индексов-дефляторов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C6696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78C776E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Предложение о переключении потербителей котельной ООО "Альянс-Профи" на работу от источника тепловой энергии "Новая котельная 400 Гкал/ч" в 2024-2025 гг. пересмотрено и исключено из текста глав и разделов схемы теплоснабжения. Сохранен базовый сценарий работы источников в рассматриваемой зоне деятельности - Сценарий 2. Сохранение существующей схемы теплоснабжения от котельной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172962D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"Альянс-Профи</w:t>
            </w:r>
            <w:r w:rsidRPr="00E24C41">
              <w:rPr>
                <w:rFonts w:ascii="Times New Roman" w:eastAsia="Times New Roman" w:hAnsi="Times New Roman" w:cs="Times New Roman"/>
                <w:b/>
                <w:bCs/>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9C2CEA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№781/6 от 15.06.2022 г.</w:t>
            </w:r>
          </w:p>
        </w:tc>
      </w:tr>
      <w:tr w:rsidR="00E24C41" w:rsidRPr="00E24C41" w14:paraId="7E1E8CF2"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991FA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02603A1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Общее</w:t>
            </w:r>
          </w:p>
        </w:tc>
        <w:tc>
          <w:tcPr>
            <w:tcW w:w="0" w:type="auto"/>
            <w:tcBorders>
              <w:top w:val="nil"/>
              <w:left w:val="nil"/>
              <w:bottom w:val="single" w:sz="4" w:space="0" w:color="auto"/>
              <w:right w:val="single" w:sz="4" w:space="0" w:color="auto"/>
            </w:tcBorders>
            <w:shd w:val="clear" w:color="auto" w:fill="auto"/>
            <w:vAlign w:val="center"/>
            <w:hideMark/>
          </w:tcPr>
          <w:p w14:paraId="40A03CF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FE90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Обращаю внимание: в представленной схеме отсутствует Глава 14!! !Следовательно, не имеется возможности полноценно ознакомиться с планируемыми мероприятиями и их последствиями. Требуется дополнить схему недостающей информацией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AABE12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6EEA4C3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Расчеты ценовых (тарифных) последствий не размещаются в публичный доступ согласно п. 32 «Требования к порядку разработки и утверждения схем теплоснабжения» постановления Правительства РФ от 22.02.2012 г. №154 «О требованиях к схемам тепло-снабжения, порядку их разработки и утверждения» (в ред. ПП РФ от 16.03.2019 г. № 276).</w:t>
            </w:r>
          </w:p>
        </w:tc>
        <w:tc>
          <w:tcPr>
            <w:tcW w:w="0" w:type="auto"/>
            <w:tcBorders>
              <w:top w:val="nil"/>
              <w:left w:val="nil"/>
              <w:bottom w:val="single" w:sz="4" w:space="0" w:color="auto"/>
              <w:right w:val="single" w:sz="4" w:space="0" w:color="auto"/>
            </w:tcBorders>
            <w:shd w:val="clear" w:color="auto" w:fill="auto"/>
            <w:vAlign w:val="center"/>
            <w:hideMark/>
          </w:tcPr>
          <w:p w14:paraId="2D79F3A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"Альянс-Профи</w:t>
            </w:r>
            <w:r w:rsidRPr="00E24C41">
              <w:rPr>
                <w:rFonts w:ascii="Times New Roman" w:eastAsia="Times New Roman" w:hAnsi="Times New Roman" w:cs="Times New Roman"/>
                <w:b/>
                <w:bCs/>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A843CD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№781/6 от 15.06.2022 г.</w:t>
            </w:r>
          </w:p>
        </w:tc>
      </w:tr>
      <w:tr w:rsidR="00E24C41" w:rsidRPr="00E24C41" w14:paraId="52E062FF"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120A6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025562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Общее</w:t>
            </w:r>
          </w:p>
        </w:tc>
        <w:tc>
          <w:tcPr>
            <w:tcW w:w="0" w:type="auto"/>
            <w:tcBorders>
              <w:top w:val="nil"/>
              <w:left w:val="nil"/>
              <w:bottom w:val="single" w:sz="4" w:space="0" w:color="auto"/>
              <w:right w:val="single" w:sz="4" w:space="0" w:color="auto"/>
            </w:tcBorders>
            <w:shd w:val="clear" w:color="auto" w:fill="auto"/>
            <w:vAlign w:val="center"/>
            <w:hideMark/>
          </w:tcPr>
          <w:p w14:paraId="4366D61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2FBB2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соответствии с нормами действующего законодательства схема теплоснабжения разрабатывается (в том числе в целях ее актуализации) единой теплоснабхсающей организацией и утверждается Администрацией города Иваново. В случае, если вновь утвержденная/актуализированная схема теплоснабжения подразумевает вывод источника теплоснабжения из схемы. обязанность по компенсации убытков, связанных с выводом/исключением источника теплоснабжения из схемы должна быть в полном объеме предусмотрена, рассчитана и указана вместе с перечнем ликвидационных мероприятий. При этом, под ликвидационными мероприятиями подразумеваются, в том числе, расходы па ликвидации и утилизации альтернативного (резервного) источника энергии, технологически предусмотренного на источнике теплоснабжения, с учетом требований норм экологического, противопожарного, земельного и гражданского законодательства РФ, а конкретно эта информация в актуализированной схеме теплоснабжения отсутствует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2B5A4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0733157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Предложение о переключении потербителей котельной ООО "Альянс-Профи" на работу от источника тепловой энергии "Новая котельная 400 Гкал/ч" в 2024-2025 гг. пересмотрено и исключено из текста глав и разделов схемы теплоснабжения. Сохранен базовый сценарий работы источников в рассматриваемой зоне деятельности - Сценарий 2. Сохранение существующей схемы теплоснабжения от котельной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4DCBF8A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"Альянс-Профи</w:t>
            </w:r>
            <w:r w:rsidRPr="00E24C41">
              <w:rPr>
                <w:rFonts w:ascii="Times New Roman" w:eastAsia="Times New Roman" w:hAnsi="Times New Roman" w:cs="Times New Roman"/>
                <w:b/>
                <w:bCs/>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50F313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№781/6 от 15.06.2022 г.</w:t>
            </w:r>
          </w:p>
        </w:tc>
      </w:tr>
      <w:tr w:rsidR="00E24C41" w:rsidRPr="00E24C41" w14:paraId="2034FE0F"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42C42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6D6CCFA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Таблица 42</w:t>
            </w:r>
          </w:p>
        </w:tc>
        <w:tc>
          <w:tcPr>
            <w:tcW w:w="0" w:type="auto"/>
            <w:tcBorders>
              <w:top w:val="nil"/>
              <w:left w:val="nil"/>
              <w:bottom w:val="single" w:sz="4" w:space="0" w:color="auto"/>
              <w:right w:val="single" w:sz="4" w:space="0" w:color="auto"/>
            </w:tcBorders>
            <w:shd w:val="clear" w:color="auto" w:fill="auto"/>
            <w:vAlign w:val="center"/>
            <w:hideMark/>
          </w:tcPr>
          <w:p w14:paraId="0266592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7558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Убрать один лишний котёл ДКВР 10/13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C1921D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0B351BD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 количество котлов скорректировано в таблице 42 главы 1 том 1</w:t>
            </w:r>
          </w:p>
        </w:tc>
        <w:tc>
          <w:tcPr>
            <w:tcW w:w="0" w:type="auto"/>
            <w:tcBorders>
              <w:top w:val="nil"/>
              <w:left w:val="nil"/>
              <w:bottom w:val="single" w:sz="4" w:space="0" w:color="auto"/>
              <w:right w:val="single" w:sz="4" w:space="0" w:color="auto"/>
            </w:tcBorders>
            <w:shd w:val="clear" w:color="auto" w:fill="auto"/>
            <w:vAlign w:val="center"/>
            <w:hideMark/>
          </w:tcPr>
          <w:p w14:paraId="0F7ABB7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72757C7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б/н</w:t>
            </w:r>
          </w:p>
        </w:tc>
      </w:tr>
      <w:tr w:rsidR="00E24C41" w:rsidRPr="00E24C41" w14:paraId="62275347"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033FA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13AE622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Таблица 68</w:t>
            </w:r>
          </w:p>
        </w:tc>
        <w:tc>
          <w:tcPr>
            <w:tcW w:w="0" w:type="auto"/>
            <w:tcBorders>
              <w:top w:val="nil"/>
              <w:left w:val="nil"/>
              <w:bottom w:val="single" w:sz="4" w:space="0" w:color="auto"/>
              <w:right w:val="single" w:sz="4" w:space="0" w:color="auto"/>
            </w:tcBorders>
            <w:shd w:val="clear" w:color="auto" w:fill="auto"/>
            <w:vAlign w:val="center"/>
            <w:hideMark/>
          </w:tcPr>
          <w:p w14:paraId="23F7721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E1B27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Тепловая мощность, всего – 25,133 Гкал/ч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B88DA6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C2F39F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 тепловая мощность скорректирована в таблице 68 и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AD0B54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43C7C6E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б/н</w:t>
            </w:r>
          </w:p>
        </w:tc>
      </w:tr>
      <w:tr w:rsidR="00E24C41" w:rsidRPr="00E24C41" w14:paraId="62A5B544"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B2BB3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78C3E59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Таблица 72</w:t>
            </w:r>
          </w:p>
        </w:tc>
        <w:tc>
          <w:tcPr>
            <w:tcW w:w="0" w:type="auto"/>
            <w:tcBorders>
              <w:top w:val="nil"/>
              <w:left w:val="nil"/>
              <w:bottom w:val="single" w:sz="4" w:space="0" w:color="auto"/>
              <w:right w:val="single" w:sz="4" w:space="0" w:color="auto"/>
            </w:tcBorders>
            <w:shd w:val="clear" w:color="auto" w:fill="auto"/>
            <w:vAlign w:val="center"/>
            <w:hideMark/>
          </w:tcPr>
          <w:p w14:paraId="0E4BEB2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894FF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Наличие приборов учёта  -  есть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BCCDEC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D8AD59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 данные скорректированы в таблице 72</w:t>
            </w:r>
          </w:p>
        </w:tc>
        <w:tc>
          <w:tcPr>
            <w:tcW w:w="0" w:type="auto"/>
            <w:tcBorders>
              <w:top w:val="nil"/>
              <w:left w:val="nil"/>
              <w:bottom w:val="single" w:sz="4" w:space="0" w:color="auto"/>
              <w:right w:val="single" w:sz="4" w:space="0" w:color="auto"/>
            </w:tcBorders>
            <w:shd w:val="clear" w:color="auto" w:fill="auto"/>
            <w:vAlign w:val="center"/>
            <w:hideMark/>
          </w:tcPr>
          <w:p w14:paraId="32314AF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2815AD4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б/н</w:t>
            </w:r>
          </w:p>
        </w:tc>
      </w:tr>
      <w:tr w:rsidR="00E24C41" w:rsidRPr="00E24C41" w14:paraId="32287E18"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27D33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34DD97F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стр 122</w:t>
            </w:r>
          </w:p>
        </w:tc>
        <w:tc>
          <w:tcPr>
            <w:tcW w:w="0" w:type="auto"/>
            <w:tcBorders>
              <w:top w:val="nil"/>
              <w:left w:val="nil"/>
              <w:bottom w:val="single" w:sz="4" w:space="0" w:color="auto"/>
              <w:right w:val="single" w:sz="4" w:space="0" w:color="auto"/>
            </w:tcBorders>
            <w:shd w:val="clear" w:color="auto" w:fill="auto"/>
            <w:vAlign w:val="center"/>
            <w:hideMark/>
          </w:tcPr>
          <w:p w14:paraId="341C2CD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F1C1F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Структура тепловых сетей котельной АО «Железобетон»: отпуск тепла от котельной осуществляется по тепловыводам  2Ду=219 мм  и  2Ду=133 мм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0AC37D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79E6212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 сведения по структуре тепловых сетей скорректирваны</w:t>
            </w:r>
          </w:p>
        </w:tc>
        <w:tc>
          <w:tcPr>
            <w:tcW w:w="0" w:type="auto"/>
            <w:tcBorders>
              <w:top w:val="nil"/>
              <w:left w:val="nil"/>
              <w:bottom w:val="single" w:sz="4" w:space="0" w:color="auto"/>
              <w:right w:val="single" w:sz="4" w:space="0" w:color="auto"/>
            </w:tcBorders>
            <w:shd w:val="clear" w:color="auto" w:fill="auto"/>
            <w:vAlign w:val="center"/>
            <w:hideMark/>
          </w:tcPr>
          <w:p w14:paraId="0C92689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67C2AB0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б/н</w:t>
            </w:r>
          </w:p>
        </w:tc>
      </w:tr>
      <w:tr w:rsidR="00E24C41" w:rsidRPr="00E24C41" w14:paraId="310D379E"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7A21E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26747EA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Таблица 99</w:t>
            </w:r>
          </w:p>
        </w:tc>
        <w:tc>
          <w:tcPr>
            <w:tcW w:w="0" w:type="auto"/>
            <w:tcBorders>
              <w:top w:val="nil"/>
              <w:left w:val="nil"/>
              <w:bottom w:val="single" w:sz="4" w:space="0" w:color="auto"/>
              <w:right w:val="single" w:sz="4" w:space="0" w:color="auto"/>
            </w:tcBorders>
            <w:shd w:val="clear" w:color="auto" w:fill="auto"/>
            <w:vAlign w:val="center"/>
            <w:hideMark/>
          </w:tcPr>
          <w:p w14:paraId="5E2C9D2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96712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Норматив технологических потерь при передаче ТЭ  -  922,08 Гкал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67FF30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059A67B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 сведения скорректированы в таблице 99 главы 1 том 1</w:t>
            </w:r>
          </w:p>
        </w:tc>
        <w:tc>
          <w:tcPr>
            <w:tcW w:w="0" w:type="auto"/>
            <w:tcBorders>
              <w:top w:val="nil"/>
              <w:left w:val="nil"/>
              <w:bottom w:val="single" w:sz="4" w:space="0" w:color="auto"/>
              <w:right w:val="single" w:sz="4" w:space="0" w:color="auto"/>
            </w:tcBorders>
            <w:shd w:val="clear" w:color="auto" w:fill="auto"/>
            <w:vAlign w:val="center"/>
            <w:hideMark/>
          </w:tcPr>
          <w:p w14:paraId="0F89EF7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39B35D4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б/н</w:t>
            </w:r>
          </w:p>
        </w:tc>
      </w:tr>
      <w:tr w:rsidR="00E24C41" w:rsidRPr="00E24C41" w14:paraId="0BF8FE39"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1B7A4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36</w:t>
            </w:r>
          </w:p>
        </w:tc>
        <w:tc>
          <w:tcPr>
            <w:tcW w:w="0" w:type="auto"/>
            <w:tcBorders>
              <w:top w:val="nil"/>
              <w:left w:val="nil"/>
              <w:bottom w:val="single" w:sz="4" w:space="0" w:color="auto"/>
              <w:right w:val="single" w:sz="4" w:space="0" w:color="auto"/>
            </w:tcBorders>
            <w:shd w:val="clear" w:color="auto" w:fill="auto"/>
            <w:vAlign w:val="center"/>
            <w:hideMark/>
          </w:tcPr>
          <w:p w14:paraId="302F7D8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w:t>
            </w:r>
          </w:p>
        </w:tc>
        <w:tc>
          <w:tcPr>
            <w:tcW w:w="0" w:type="auto"/>
            <w:tcBorders>
              <w:top w:val="nil"/>
              <w:left w:val="nil"/>
              <w:bottom w:val="single" w:sz="4" w:space="0" w:color="auto"/>
              <w:right w:val="single" w:sz="4" w:space="0" w:color="auto"/>
            </w:tcBorders>
            <w:shd w:val="clear" w:color="auto" w:fill="auto"/>
            <w:vAlign w:val="center"/>
            <w:hideMark/>
          </w:tcPr>
          <w:p w14:paraId="28EFFF5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4394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Динамика изменения нормативных и фактических потерь ТЭ тепловых сетей (приведена таблица)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AB7006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9969F6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 сведения скорректированы</w:t>
            </w:r>
          </w:p>
        </w:tc>
        <w:tc>
          <w:tcPr>
            <w:tcW w:w="0" w:type="auto"/>
            <w:tcBorders>
              <w:top w:val="nil"/>
              <w:left w:val="nil"/>
              <w:bottom w:val="single" w:sz="4" w:space="0" w:color="auto"/>
              <w:right w:val="single" w:sz="4" w:space="0" w:color="auto"/>
            </w:tcBorders>
            <w:shd w:val="clear" w:color="auto" w:fill="auto"/>
            <w:vAlign w:val="center"/>
            <w:hideMark/>
          </w:tcPr>
          <w:p w14:paraId="026DBFD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4765159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б/н</w:t>
            </w:r>
          </w:p>
        </w:tc>
      </w:tr>
      <w:tr w:rsidR="00E24C41" w:rsidRPr="00E24C41" w14:paraId="2A03F336"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3D911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56F33A8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Таблица 28</w:t>
            </w:r>
          </w:p>
        </w:tc>
        <w:tc>
          <w:tcPr>
            <w:tcW w:w="0" w:type="auto"/>
            <w:tcBorders>
              <w:top w:val="nil"/>
              <w:left w:val="nil"/>
              <w:bottom w:val="single" w:sz="4" w:space="0" w:color="auto"/>
              <w:right w:val="single" w:sz="4" w:space="0" w:color="auto"/>
            </w:tcBorders>
            <w:shd w:val="clear" w:color="auto" w:fill="auto"/>
            <w:vAlign w:val="center"/>
            <w:hideMark/>
          </w:tcPr>
          <w:p w14:paraId="4C182DF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A86B6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Внести изменение в основное оборудование котельной №23 АО «ИвГТЭ». По тексту актуализированной схемы теплоснабжения внести изменение по установленной мощности котельной №23 - 19,9 Гкал/ч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62CD58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108CC6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Сведения скорректированы в таблице 28 главы 1 и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9973B6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9CEB50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№08-03-1094 от 14.06.2022 г.</w:t>
            </w:r>
          </w:p>
        </w:tc>
      </w:tr>
      <w:tr w:rsidR="00E24C41" w:rsidRPr="00E24C41" w14:paraId="25F850CD"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96296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3FBEEC2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Таблица 76</w:t>
            </w:r>
          </w:p>
        </w:tc>
        <w:tc>
          <w:tcPr>
            <w:tcW w:w="0" w:type="auto"/>
            <w:tcBorders>
              <w:top w:val="nil"/>
              <w:left w:val="nil"/>
              <w:bottom w:val="single" w:sz="4" w:space="0" w:color="auto"/>
              <w:right w:val="single" w:sz="4" w:space="0" w:color="auto"/>
            </w:tcBorders>
            <w:shd w:val="clear" w:color="auto" w:fill="auto"/>
            <w:vAlign w:val="center"/>
            <w:hideMark/>
          </w:tcPr>
          <w:p w14:paraId="1A771DC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BEA4F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Список реконструированных и вновь проложенных участков тепловых сетей за 2021 г по АО «ИвГТЭ» - внести изменениями в соответствии с Приложением 1 к замечаниям к обосновывающим материалам схемы теплоснабжения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ACCC9F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D6BED5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107C93F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646675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№08-03-1094 от 14.06.2022 г.</w:t>
            </w:r>
          </w:p>
        </w:tc>
      </w:tr>
      <w:tr w:rsidR="00E24C41" w:rsidRPr="00E24C41" w14:paraId="1D43598F"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407F2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3F5B856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Таблица 100</w:t>
            </w:r>
          </w:p>
        </w:tc>
        <w:tc>
          <w:tcPr>
            <w:tcW w:w="0" w:type="auto"/>
            <w:tcBorders>
              <w:top w:val="nil"/>
              <w:left w:val="nil"/>
              <w:bottom w:val="single" w:sz="4" w:space="0" w:color="auto"/>
              <w:right w:val="single" w:sz="4" w:space="0" w:color="auto"/>
            </w:tcBorders>
            <w:shd w:val="clear" w:color="auto" w:fill="auto"/>
            <w:vAlign w:val="center"/>
            <w:hideMark/>
          </w:tcPr>
          <w:p w14:paraId="35190EF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5FF81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Динамика изменения нормативных и фактических потерь - внести изменения в столбец «фактические потери тепловой энергии за 2021 год» по АО «ИвГТЭ» в соответствии с Приложением Н2 к замечаниям к обосновывающим материалам схемы теплоснабжения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5BC71F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296C65F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Информация скорректирована в таблице 100 Главы 1 том 1</w:t>
            </w:r>
          </w:p>
        </w:tc>
        <w:tc>
          <w:tcPr>
            <w:tcW w:w="0" w:type="auto"/>
            <w:tcBorders>
              <w:top w:val="nil"/>
              <w:left w:val="nil"/>
              <w:bottom w:val="single" w:sz="4" w:space="0" w:color="auto"/>
              <w:right w:val="single" w:sz="4" w:space="0" w:color="auto"/>
            </w:tcBorders>
            <w:shd w:val="clear" w:color="auto" w:fill="auto"/>
            <w:vAlign w:val="center"/>
            <w:hideMark/>
          </w:tcPr>
          <w:p w14:paraId="3E8FD99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F9C610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№08-03-1094 от 14.06.2022 г.</w:t>
            </w:r>
          </w:p>
        </w:tc>
      </w:tr>
      <w:tr w:rsidR="00E24C41" w:rsidRPr="00E24C41" w14:paraId="08A2F5FE"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CF7AC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21A5BDC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2 Таблица 2</w:t>
            </w:r>
          </w:p>
        </w:tc>
        <w:tc>
          <w:tcPr>
            <w:tcW w:w="0" w:type="auto"/>
            <w:tcBorders>
              <w:top w:val="nil"/>
              <w:left w:val="nil"/>
              <w:bottom w:val="single" w:sz="4" w:space="0" w:color="auto"/>
              <w:right w:val="single" w:sz="4" w:space="0" w:color="auto"/>
            </w:tcBorders>
            <w:shd w:val="clear" w:color="auto" w:fill="auto"/>
            <w:vAlign w:val="center"/>
            <w:hideMark/>
          </w:tcPr>
          <w:p w14:paraId="6E6DFF1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E0DF7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Тепловой баланс системы теплоснабжения на базе источников тепловой энергии по зоне ЕТО - 1. В указанной таблице потребление тепловой мощности на собственные и хозяйственные нужды по котельным АО «ИвГТЭ», потери в тепловых сетях от котельных АО «ИвГТЭ» не соответствует фактической информации (в таблице ниже)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9EAA43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29AB8C3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Сведения скорректированы в таблице 2 главы 1 том 1 и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52F85A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B26554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№08-03-1094 от 14.06.2022 г.</w:t>
            </w:r>
          </w:p>
        </w:tc>
      </w:tr>
      <w:tr w:rsidR="00E24C41" w:rsidRPr="00E24C41" w14:paraId="6AEC9036"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C3B95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65AADF1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2 Таблица 12</w:t>
            </w:r>
          </w:p>
        </w:tc>
        <w:tc>
          <w:tcPr>
            <w:tcW w:w="0" w:type="auto"/>
            <w:tcBorders>
              <w:top w:val="nil"/>
              <w:left w:val="nil"/>
              <w:bottom w:val="single" w:sz="4" w:space="0" w:color="auto"/>
              <w:right w:val="single" w:sz="4" w:space="0" w:color="auto"/>
            </w:tcBorders>
            <w:shd w:val="clear" w:color="auto" w:fill="auto"/>
            <w:vAlign w:val="center"/>
            <w:hideMark/>
          </w:tcPr>
          <w:p w14:paraId="673CE86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AC344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Топливный баланс системы теплоснабжения. Внести изменения по котельным АО « ИВГТЭ» о фактическом расходе топлива за 2021 год в соответствии с Приложением Nй к замечаниям к обосновывающим материалам схемы теплоснабжения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75E232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3177016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Информация скорректирована в таблице 12 Главы 1 том 2</w:t>
            </w:r>
          </w:p>
        </w:tc>
        <w:tc>
          <w:tcPr>
            <w:tcW w:w="0" w:type="auto"/>
            <w:tcBorders>
              <w:top w:val="nil"/>
              <w:left w:val="nil"/>
              <w:bottom w:val="single" w:sz="4" w:space="0" w:color="auto"/>
              <w:right w:val="single" w:sz="4" w:space="0" w:color="auto"/>
            </w:tcBorders>
            <w:shd w:val="clear" w:color="auto" w:fill="auto"/>
            <w:vAlign w:val="center"/>
            <w:hideMark/>
          </w:tcPr>
          <w:p w14:paraId="3D7CD64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9346AA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№08-03-1094 от 14.06.2022 г.</w:t>
            </w:r>
          </w:p>
        </w:tc>
      </w:tr>
      <w:tr w:rsidR="00E24C41" w:rsidRPr="00E24C41" w14:paraId="108DD4C4"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65581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1AF1103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2D071D9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06F20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Мастер - план. П. 4.5. (Глава 7 Решение по оптимизации распределения нагрузок в районе котельной №37 АО «ИвГТЭ». По сценарию 1 необходимо разработать технико-экономическое обоснование целесообразности переключения нагрузки ГВС в мехсотопительный период с котельной ИвГТЭ №37 на контур ИвТЭЦ-2 в МОП 2022 года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67F33D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08F53F7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Предложение о  распределения нагрузок в районе котельной №37 АО «ИвГТЭ» пересмотрено и исключено из текста глав и разделов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38F6E4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08745C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№08-03-1094 от 14.06.2022 г.</w:t>
            </w:r>
          </w:p>
        </w:tc>
      </w:tr>
      <w:tr w:rsidR="00E24C41" w:rsidRPr="00E24C41" w14:paraId="37B6A24F"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28307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1CD7B66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1 Таблица 12</w:t>
            </w:r>
          </w:p>
        </w:tc>
        <w:tc>
          <w:tcPr>
            <w:tcW w:w="0" w:type="auto"/>
            <w:tcBorders>
              <w:top w:val="nil"/>
              <w:left w:val="nil"/>
              <w:bottom w:val="single" w:sz="4" w:space="0" w:color="auto"/>
              <w:right w:val="single" w:sz="4" w:space="0" w:color="auto"/>
            </w:tcBorders>
            <w:shd w:val="clear" w:color="auto" w:fill="auto"/>
            <w:vAlign w:val="center"/>
            <w:hideMark/>
          </w:tcPr>
          <w:p w14:paraId="1A7D1BE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A362C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указанной таблице потребление тепловой мощности на собственные и хозяйственные нужды по котельным АО «ИвГТЭ», потери в тепловых сетях от котельных АО «ИвГТЭ» не соответствует фактической информации (в таблице ниже)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3103BB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10CEA3E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Сведения скорректированы в таблице 12 и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272D45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A4A193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№08-03-1094 от 14.06.2022 г.</w:t>
            </w:r>
          </w:p>
        </w:tc>
      </w:tr>
      <w:tr w:rsidR="00E24C41" w:rsidRPr="00E24C41" w14:paraId="768E10CF"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7D7B2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0CEB5C5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1 п. 4.1.2.4</w:t>
            </w:r>
          </w:p>
        </w:tc>
        <w:tc>
          <w:tcPr>
            <w:tcW w:w="0" w:type="auto"/>
            <w:tcBorders>
              <w:top w:val="nil"/>
              <w:left w:val="nil"/>
              <w:bottom w:val="single" w:sz="4" w:space="0" w:color="auto"/>
              <w:right w:val="single" w:sz="4" w:space="0" w:color="auto"/>
            </w:tcBorders>
            <w:shd w:val="clear" w:color="auto" w:fill="auto"/>
            <w:vAlign w:val="center"/>
            <w:hideMark/>
          </w:tcPr>
          <w:p w14:paraId="3C4169B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81669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Решение по оптимизации распределения нагрузок в районе котельной №37 АО «ИвГТЭ». По сценарию 1 необходимо разработать технико-экономическое обоснование целесообразности переключения нагрузки ГВС в мехсотопительный период с котельной ИвГТЭ №37 на контур ИвТЭЦ-2 в МОП 2022 года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349E29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24874B2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Предложение о  распределения нагрузок в районе котельной №37 АО «ИвГТЭ» пересмотрено и исключено из текста глав и разделов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55AA76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1D5EA6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№08-03-1094 от 14.06.2022 г.</w:t>
            </w:r>
          </w:p>
        </w:tc>
      </w:tr>
      <w:tr w:rsidR="00E24C41" w:rsidRPr="00E24C41" w14:paraId="41206A81"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27D98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6AD0BB2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1 Таблица 29</w:t>
            </w:r>
          </w:p>
        </w:tc>
        <w:tc>
          <w:tcPr>
            <w:tcW w:w="0" w:type="auto"/>
            <w:tcBorders>
              <w:top w:val="nil"/>
              <w:left w:val="nil"/>
              <w:bottom w:val="single" w:sz="4" w:space="0" w:color="auto"/>
              <w:right w:val="single" w:sz="4" w:space="0" w:color="auto"/>
            </w:tcBorders>
            <w:shd w:val="clear" w:color="auto" w:fill="auto"/>
            <w:vAlign w:val="center"/>
            <w:hideMark/>
          </w:tcPr>
          <w:p w14:paraId="64A7A57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3EDB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Перечень мероприятий по реконструкции основного генерирующего оборудования источников. Принять периоды и затраты на реализацию мероприятий в рамках ИП в сфере теплоснабжения АО «ИвГТЭ» в соответствии с Приложением 3 к замечаниям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6429E3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74BD0BB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Периоды и затраты скорректированы по тексту схему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377FE1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D5BAD9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№08-03-1094 от 14.06.2022 г.</w:t>
            </w:r>
          </w:p>
        </w:tc>
      </w:tr>
      <w:tr w:rsidR="00E24C41" w:rsidRPr="00E24C41" w14:paraId="4A10F798"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A2A41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617ED0C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2 Таблица 42</w:t>
            </w:r>
          </w:p>
        </w:tc>
        <w:tc>
          <w:tcPr>
            <w:tcW w:w="0" w:type="auto"/>
            <w:tcBorders>
              <w:top w:val="nil"/>
              <w:left w:val="nil"/>
              <w:bottom w:val="single" w:sz="4" w:space="0" w:color="auto"/>
              <w:right w:val="single" w:sz="4" w:space="0" w:color="auto"/>
            </w:tcBorders>
            <w:shd w:val="clear" w:color="auto" w:fill="auto"/>
            <w:vAlign w:val="center"/>
            <w:hideMark/>
          </w:tcPr>
          <w:p w14:paraId="591CB09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AEAD0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Сравнительный анализ критериев определения ЕТО. Внести изменения в столбец «емкость тепловых сетей » в соответствии с Приложением 2 к обосновьшающим материалам схемы теплоснабжения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431A7A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FF9D35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3E2E6FE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686BD1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№08-03-1094 от 14.06.2022 г.</w:t>
            </w:r>
          </w:p>
        </w:tc>
      </w:tr>
      <w:tr w:rsidR="00E24C41" w:rsidRPr="00E24C41" w14:paraId="761B4D4D"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F74CB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354637A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13</w:t>
            </w:r>
          </w:p>
        </w:tc>
        <w:tc>
          <w:tcPr>
            <w:tcW w:w="0" w:type="auto"/>
            <w:tcBorders>
              <w:top w:val="nil"/>
              <w:left w:val="nil"/>
              <w:bottom w:val="single" w:sz="4" w:space="0" w:color="auto"/>
              <w:right w:val="single" w:sz="4" w:space="0" w:color="auto"/>
            </w:tcBorders>
            <w:shd w:val="clear" w:color="auto" w:fill="auto"/>
            <w:vAlign w:val="center"/>
            <w:hideMark/>
          </w:tcPr>
          <w:p w14:paraId="61D11C1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2E865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Таблица П48.5. Индикаторы, характеризующие реализацию инвестиционны планов развития системы теплоснабжения, по годам расчетного периода схемы теплоснабжения Изменить стоку 13 с 2022 года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9E4094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C459F1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Информация представленная в строке 13 скорректирована</w:t>
            </w:r>
          </w:p>
        </w:tc>
        <w:tc>
          <w:tcPr>
            <w:tcW w:w="0" w:type="auto"/>
            <w:tcBorders>
              <w:top w:val="nil"/>
              <w:left w:val="nil"/>
              <w:bottom w:val="single" w:sz="4" w:space="0" w:color="auto"/>
              <w:right w:val="single" w:sz="4" w:space="0" w:color="auto"/>
            </w:tcBorders>
            <w:shd w:val="clear" w:color="auto" w:fill="auto"/>
            <w:vAlign w:val="center"/>
            <w:hideMark/>
          </w:tcPr>
          <w:p w14:paraId="25F4560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995E26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№08-03-1094 от 14.06.2022 г.</w:t>
            </w:r>
          </w:p>
        </w:tc>
      </w:tr>
      <w:tr w:rsidR="00E24C41" w:rsidRPr="00E24C41" w14:paraId="4441A188"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71728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6B4403C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2B52D05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0FD05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2018 году наряду с капитальным ремонтом здания проведено техническое перевооружение котельной с заменой ствола металлической дымовой трубы (н=45м; диаметр 1 м), насосного оборудования, дутьевых вентиляторов и дымососов.</w:t>
            </w:r>
            <w:r w:rsidRPr="00E24C41">
              <w:rPr>
                <w:rFonts w:ascii="Times New Roman" w:eastAsia="Times New Roman" w:hAnsi="Times New Roman" w:cs="Times New Roman"/>
                <w:sz w:val="20"/>
                <w:szCs w:val="20"/>
                <w:lang w:eastAsia="ru-RU"/>
              </w:rPr>
              <w:br/>
              <w:t>В настоящее время завершено техническое перевооружение котельной с установкой двух водогрейньх котлов АЕХ 120 и вспомогательного оборудования (стоимостью 7,8 млн. руб.) для обеспечения бесперебойного горячего водоснабжения потребителей социальной сферы в межотопительный период. Для повышения надёжности теплоснабжения социальной сферы приобретён источник автономного электроснабжения мощностью 300 кВт.(стоимостью 4,58 млн. руб.)</w:t>
            </w:r>
            <w:r w:rsidRPr="00E24C41">
              <w:rPr>
                <w:rFonts w:ascii="Times New Roman" w:eastAsia="Times New Roman" w:hAnsi="Times New Roman" w:cs="Times New Roman"/>
                <w:sz w:val="20"/>
                <w:szCs w:val="20"/>
                <w:lang w:eastAsia="ru-RU"/>
              </w:rPr>
              <w:br/>
              <w:t xml:space="preserve">Нашими специалистами был проведён актуализированньпй гидравлический </w:t>
            </w:r>
            <w:r w:rsidRPr="00E24C41">
              <w:rPr>
                <w:rFonts w:ascii="Times New Roman" w:eastAsia="Times New Roman" w:hAnsi="Times New Roman" w:cs="Times New Roman"/>
                <w:sz w:val="20"/>
                <w:szCs w:val="20"/>
                <w:lang w:eastAsia="ru-RU"/>
              </w:rPr>
              <w:lastRenderedPageBreak/>
              <w:t>расчёт тепловых сетей от котельной ИГЭУ с оценкой надёжности системы теплоснабжения, который показал, что поскольку рассматриваемая тепловая сеть микрорайона имеет небольшие масштабы (присоединёиная нагрузка, радиусы теплоснабжения, диаметры головных участков), а также ввиду того, что 89% участков тепловых сетей имеют срок эксплуатации менее 17 лет, нормативные требования к надёжности теплоснабжения обеспечиваются. Котельная ИГЭУ работает по закрытой схеме теплоснабжения в отличие от АО «Ивгортеплоэнерго» и ПАО «Т Плюс».</w:t>
            </w:r>
            <w:r w:rsidRPr="00E24C41">
              <w:rPr>
                <w:rFonts w:ascii="Times New Roman" w:eastAsia="Times New Roman" w:hAnsi="Times New Roman" w:cs="Times New Roman"/>
                <w:sz w:val="20"/>
                <w:szCs w:val="20"/>
                <w:lang w:eastAsia="ru-RU"/>
              </w:rPr>
              <w:br/>
              <w:t>Исходя из вьппеизложеиного, считаю, вывод источника тепловой энергии (котельная ИГЭУ) из теплоснабжения социальной сферы микрорайона Рабочий посёлок, нецелесообразным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0B90DB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Принято</w:t>
            </w:r>
          </w:p>
        </w:tc>
        <w:tc>
          <w:tcPr>
            <w:tcW w:w="0" w:type="auto"/>
            <w:tcBorders>
              <w:top w:val="nil"/>
              <w:left w:val="nil"/>
              <w:bottom w:val="single" w:sz="4" w:space="0" w:color="auto"/>
              <w:right w:val="single" w:sz="4" w:space="0" w:color="auto"/>
            </w:tcBorders>
            <w:shd w:val="clear" w:color="auto" w:fill="auto"/>
            <w:vAlign w:val="center"/>
            <w:hideMark/>
          </w:tcPr>
          <w:p w14:paraId="465043C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Принятым вариантом развития котельная ИГЭУ остается работать в свой зоне действия</w:t>
            </w:r>
          </w:p>
        </w:tc>
        <w:tc>
          <w:tcPr>
            <w:tcW w:w="0" w:type="auto"/>
            <w:tcBorders>
              <w:top w:val="nil"/>
              <w:left w:val="nil"/>
              <w:bottom w:val="single" w:sz="4" w:space="0" w:color="auto"/>
              <w:right w:val="single" w:sz="4" w:space="0" w:color="auto"/>
            </w:tcBorders>
            <w:shd w:val="clear" w:color="auto" w:fill="auto"/>
            <w:vAlign w:val="center"/>
            <w:hideMark/>
          </w:tcPr>
          <w:p w14:paraId="1046084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69B79E5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№02-04-262 от 16.06.2022 г.</w:t>
            </w:r>
          </w:p>
        </w:tc>
      </w:tr>
      <w:tr w:rsidR="00E24C41" w:rsidRPr="00E24C41" w14:paraId="23A69AAF"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DEADE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0DC26C6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7 Таблица 9</w:t>
            </w:r>
          </w:p>
        </w:tc>
        <w:tc>
          <w:tcPr>
            <w:tcW w:w="0" w:type="auto"/>
            <w:tcBorders>
              <w:top w:val="nil"/>
              <w:left w:val="nil"/>
              <w:bottom w:val="single" w:sz="4" w:space="0" w:color="auto"/>
              <w:right w:val="single" w:sz="4" w:space="0" w:color="auto"/>
            </w:tcBorders>
            <w:shd w:val="clear" w:color="auto" w:fill="auto"/>
            <w:vAlign w:val="center"/>
            <w:hideMark/>
          </w:tcPr>
          <w:p w14:paraId="76C5A46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41D0D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Баланс тепловой мощности котельных в системах теплоснабжения, в зоне деятельности ЕТО 1, гкал/ч; в скорректировать данные, а именно указать:</w:t>
            </w:r>
            <w:r w:rsidRPr="00E24C41">
              <w:rPr>
                <w:rFonts w:ascii="Times New Roman" w:eastAsia="Times New Roman" w:hAnsi="Times New Roman" w:cs="Times New Roman"/>
                <w:sz w:val="20"/>
                <w:szCs w:val="20"/>
                <w:lang w:eastAsia="ru-RU"/>
              </w:rPr>
              <w:br/>
              <w:t>Установленная тепловая мощность: 12,04 Гкал/ч</w:t>
            </w:r>
            <w:r w:rsidRPr="00E24C41">
              <w:rPr>
                <w:rFonts w:ascii="Times New Roman" w:eastAsia="Times New Roman" w:hAnsi="Times New Roman" w:cs="Times New Roman"/>
                <w:sz w:val="20"/>
                <w:szCs w:val="20"/>
                <w:lang w:eastAsia="ru-RU"/>
              </w:rPr>
              <w:br/>
              <w:t>располагаемая тепловая мощность: 11,78 Гкал/ч</w:t>
            </w:r>
            <w:r w:rsidRPr="00E24C41">
              <w:rPr>
                <w:rFonts w:ascii="Times New Roman" w:eastAsia="Times New Roman" w:hAnsi="Times New Roman" w:cs="Times New Roman"/>
                <w:sz w:val="20"/>
                <w:szCs w:val="20"/>
                <w:lang w:eastAsia="ru-RU"/>
              </w:rPr>
              <w:br/>
              <w:t>Располагаемая тепловая мощность нетто (с учетам затрат на собственные нужды) при аварийном выводе самого мощного котла: 7,85 Гкал/час</w:t>
            </w:r>
            <w:r w:rsidRPr="00E24C41">
              <w:rPr>
                <w:rFonts w:ascii="Times New Roman" w:eastAsia="Times New Roman" w:hAnsi="Times New Roman" w:cs="Times New Roman"/>
                <w:sz w:val="20"/>
                <w:szCs w:val="20"/>
                <w:lang w:eastAsia="ru-RU"/>
              </w:rPr>
              <w:br/>
              <w:t>Минимальна допустимое значение тепловой нагрузки на коллекторах станции гори аварийном выводе самого машного пикового котла/турбоагрегата - 8,17 Гкап/час</w:t>
            </w:r>
            <w:r w:rsidRPr="00E24C41">
              <w:rPr>
                <w:rFonts w:ascii="Times New Roman" w:eastAsia="Times New Roman" w:hAnsi="Times New Roman" w:cs="Times New Roman"/>
                <w:sz w:val="20"/>
                <w:szCs w:val="20"/>
                <w:lang w:eastAsia="ru-RU"/>
              </w:rPr>
              <w:br/>
              <w:t>Гидравлическая схема теплоснабжения: сетевой насос с максимальной производительностью 380 м. куб час.. резервный 350 м.куб. час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F5FA5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19279F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Балансы тепловой энергии скорректированы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B5E74D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61B6249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№15/6-406 от 15.06.2022 г.</w:t>
            </w:r>
          </w:p>
        </w:tc>
      </w:tr>
      <w:tr w:rsidR="00E24C41" w:rsidRPr="00E24C41" w14:paraId="2DB17DBB"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88FFA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27C42F2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 10.3, глава 7</w:t>
            </w:r>
          </w:p>
        </w:tc>
        <w:tc>
          <w:tcPr>
            <w:tcW w:w="0" w:type="auto"/>
            <w:tcBorders>
              <w:top w:val="nil"/>
              <w:left w:val="nil"/>
              <w:bottom w:val="single" w:sz="4" w:space="0" w:color="auto"/>
              <w:right w:val="single" w:sz="4" w:space="0" w:color="auto"/>
            </w:tcBorders>
            <w:shd w:val="clear" w:color="auto" w:fill="auto"/>
            <w:vAlign w:val="center"/>
            <w:hideMark/>
          </w:tcPr>
          <w:p w14:paraId="2C51358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7F070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п. 10.3, глава 7 "Решение па оптимизации теплоснабжения объекта Детский сад №19, Сценария 2. Строительство модульной котельном в непосредственной близости к д/с №19, ориентировочные затраты составляют 16 млн. руб. (источник финансирования -собственные средства ООО «ТЭС») изменить на источник финансирования - ЗАО «УП ЖКХ». Организацией владеющей и эксплуатирующей тепловые сети от котельной. расположенной по адресу: г. Иваново, ул. 23-я Линия, д. 18 является ЗАО "УП ЖКХ". ООО "ТЭС" не является организацией владельцем тепловых сетей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E3E98D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6279B05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Информация скорректирована</w:t>
            </w:r>
          </w:p>
        </w:tc>
        <w:tc>
          <w:tcPr>
            <w:tcW w:w="0" w:type="auto"/>
            <w:tcBorders>
              <w:top w:val="nil"/>
              <w:left w:val="nil"/>
              <w:bottom w:val="single" w:sz="4" w:space="0" w:color="auto"/>
              <w:right w:val="single" w:sz="4" w:space="0" w:color="auto"/>
            </w:tcBorders>
            <w:shd w:val="clear" w:color="auto" w:fill="auto"/>
            <w:vAlign w:val="center"/>
            <w:hideMark/>
          </w:tcPr>
          <w:p w14:paraId="716EE3B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4622520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№15/6-406 от 15.06.2022 г.</w:t>
            </w:r>
          </w:p>
        </w:tc>
      </w:tr>
      <w:tr w:rsidR="00E24C41" w:rsidRPr="00E24C41" w14:paraId="7DE9B325"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3148B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36BEC5B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таблица 4, глава 7</w:t>
            </w:r>
          </w:p>
        </w:tc>
        <w:tc>
          <w:tcPr>
            <w:tcW w:w="0" w:type="auto"/>
            <w:tcBorders>
              <w:top w:val="nil"/>
              <w:left w:val="nil"/>
              <w:bottom w:val="single" w:sz="4" w:space="0" w:color="auto"/>
              <w:right w:val="single" w:sz="4" w:space="0" w:color="auto"/>
            </w:tcBorders>
            <w:shd w:val="clear" w:color="auto" w:fill="auto"/>
            <w:vAlign w:val="center"/>
            <w:hideMark/>
          </w:tcPr>
          <w:p w14:paraId="4FB4747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E4074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Из таблицы 4, главы 7 "Перечень мероприятий по реконструкции основного генерирующего оборудования источников тепловой энергии г. Иваново" строка 32 Мероприятия, предусмотренные для ООО "ТЭС", на сумму 66,40 т.р. ежегодно с 2022 по 2035 гг. общей стоимостью 929,60 т.р. исключить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EF78AF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399B796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8D436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726092B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№15/6-406 от 15.06.2022 г.</w:t>
            </w:r>
          </w:p>
        </w:tc>
      </w:tr>
      <w:tr w:rsidR="00E24C41" w:rsidRPr="00E24C41" w14:paraId="67A613AB"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8AA10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52</w:t>
            </w:r>
          </w:p>
        </w:tc>
        <w:tc>
          <w:tcPr>
            <w:tcW w:w="0" w:type="auto"/>
            <w:tcBorders>
              <w:top w:val="nil"/>
              <w:left w:val="nil"/>
              <w:bottom w:val="single" w:sz="4" w:space="0" w:color="auto"/>
              <w:right w:val="single" w:sz="4" w:space="0" w:color="auto"/>
            </w:tcBorders>
            <w:shd w:val="clear" w:color="auto" w:fill="auto"/>
            <w:vAlign w:val="center"/>
            <w:hideMark/>
          </w:tcPr>
          <w:p w14:paraId="26507CD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78D2CC4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F491A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главе 5 обосновывающих материалов к СхТ и утверждаемой части СхТ стоимости проектов по оптимизации схемы теплоснабжения в соответствие данным Главы 8:</w:t>
            </w:r>
            <w:r w:rsidRPr="00E24C41">
              <w:rPr>
                <w:rFonts w:ascii="Times New Roman" w:eastAsia="Times New Roman" w:hAnsi="Times New Roman" w:cs="Times New Roman"/>
                <w:sz w:val="20"/>
                <w:szCs w:val="20"/>
                <w:lang w:eastAsia="ru-RU"/>
              </w:rPr>
              <w:br/>
              <w:t>- Техническое перевооружение тепловых сетей с целью оптимизации схемы теплоснабжения. Перевод потребителей ООО «ТДЛ-Энерго» на ИвТЭЦ-3 со строительством участка сети и ЦТП;</w:t>
            </w:r>
            <w:r w:rsidRPr="00E24C41">
              <w:rPr>
                <w:rFonts w:ascii="Times New Roman" w:eastAsia="Times New Roman" w:hAnsi="Times New Roman" w:cs="Times New Roman"/>
                <w:sz w:val="20"/>
                <w:szCs w:val="20"/>
                <w:lang w:eastAsia="ru-RU"/>
              </w:rPr>
              <w:br/>
              <w:t>- Техническое перевооружение тепловых сетей с целью оптимизации схемы теплоснабжения. Перевод потребителей 000 "Теплоснаб" на котельную ИБХР ФКУ «ЦОУМТС МВД России» с увеличением мощности котельной ИБХР ФКУ «ЦОУМТС МВД России»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684418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AD2C90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Стоимости проектов скорректированы, изменения внесены в текст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37734C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6F31E18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№50100-32-02583 от 15.06.2022 г.</w:t>
            </w:r>
          </w:p>
        </w:tc>
      </w:tr>
      <w:tr w:rsidR="00E24C41" w:rsidRPr="00E24C41" w14:paraId="131E2F3D"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4D6B4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53</w:t>
            </w:r>
          </w:p>
        </w:tc>
        <w:tc>
          <w:tcPr>
            <w:tcW w:w="0" w:type="auto"/>
            <w:tcBorders>
              <w:top w:val="nil"/>
              <w:left w:val="nil"/>
              <w:bottom w:val="single" w:sz="4" w:space="0" w:color="auto"/>
              <w:right w:val="single" w:sz="4" w:space="0" w:color="auto"/>
            </w:tcBorders>
            <w:shd w:val="clear" w:color="auto" w:fill="auto"/>
            <w:vAlign w:val="center"/>
            <w:hideMark/>
          </w:tcPr>
          <w:p w14:paraId="5A1A3D3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 8</w:t>
            </w:r>
          </w:p>
        </w:tc>
        <w:tc>
          <w:tcPr>
            <w:tcW w:w="0" w:type="auto"/>
            <w:tcBorders>
              <w:top w:val="nil"/>
              <w:left w:val="nil"/>
              <w:bottom w:val="single" w:sz="4" w:space="0" w:color="auto"/>
              <w:right w:val="single" w:sz="4" w:space="0" w:color="auto"/>
            </w:tcBorders>
            <w:shd w:val="clear" w:color="auto" w:fill="auto"/>
            <w:vAlign w:val="center"/>
            <w:hideMark/>
          </w:tcPr>
          <w:p w14:paraId="3BAA60E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558C6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главах 5 и 8 обосновывающих материалов к СхТ и утверждаемой части СхТ уточнить мероприятия, необходимые для переключения нагрузки котельной ООО «ТДЛ-Энерго» на ИвТЭЦ-3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6F78A7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118771D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Мероприятия по переключению переработаны и внесены изменения в текст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426F59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35A842F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№50100-32-02583 от 15.06.2022 г.</w:t>
            </w:r>
          </w:p>
        </w:tc>
      </w:tr>
      <w:tr w:rsidR="00E24C41" w:rsidRPr="00E24C41" w14:paraId="7F483515"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06F66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54</w:t>
            </w:r>
          </w:p>
        </w:tc>
        <w:tc>
          <w:tcPr>
            <w:tcW w:w="0" w:type="auto"/>
            <w:tcBorders>
              <w:top w:val="nil"/>
              <w:left w:val="nil"/>
              <w:bottom w:val="single" w:sz="4" w:space="0" w:color="auto"/>
              <w:right w:val="single" w:sz="4" w:space="0" w:color="auto"/>
            </w:tcBorders>
            <w:shd w:val="clear" w:color="auto" w:fill="auto"/>
            <w:vAlign w:val="center"/>
            <w:hideMark/>
          </w:tcPr>
          <w:p w14:paraId="0E278C9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 8</w:t>
            </w:r>
          </w:p>
        </w:tc>
        <w:tc>
          <w:tcPr>
            <w:tcW w:w="0" w:type="auto"/>
            <w:tcBorders>
              <w:top w:val="nil"/>
              <w:left w:val="nil"/>
              <w:bottom w:val="single" w:sz="4" w:space="0" w:color="auto"/>
              <w:right w:val="single" w:sz="4" w:space="0" w:color="auto"/>
            </w:tcBorders>
            <w:shd w:val="clear" w:color="auto" w:fill="auto"/>
            <w:vAlign w:val="center"/>
            <w:hideMark/>
          </w:tcPr>
          <w:p w14:paraId="1E490EB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C5589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главах 5 и 8 обосновывающих материалов к СхТ и утверждаемой части СхТ уточнить мероприятия, необходимые для переключения нагрузки котельной ООО «Теплоснаб-2010» на ИБХР ФКУ «ЦОУМТС МВД России»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4E587B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2493EA3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Мероприятия по переключению переработаны и внесены изменения в текст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98D3A7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1A09A69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№50100-32-02583 от 15.06.2022 г.</w:t>
            </w:r>
          </w:p>
        </w:tc>
      </w:tr>
      <w:tr w:rsidR="00E24C41" w:rsidRPr="00E24C41" w14:paraId="618C831B"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29651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14:paraId="1F18AE0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 8</w:t>
            </w:r>
          </w:p>
        </w:tc>
        <w:tc>
          <w:tcPr>
            <w:tcW w:w="0" w:type="auto"/>
            <w:tcBorders>
              <w:top w:val="nil"/>
              <w:left w:val="nil"/>
              <w:bottom w:val="single" w:sz="4" w:space="0" w:color="auto"/>
              <w:right w:val="single" w:sz="4" w:space="0" w:color="auto"/>
            </w:tcBorders>
            <w:shd w:val="clear" w:color="auto" w:fill="auto"/>
            <w:vAlign w:val="center"/>
            <w:hideMark/>
          </w:tcPr>
          <w:p w14:paraId="10D907A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06711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главах 5 и 8 обосновывающих материалов к СхТ и утверждаемой части СхТ уточнить точку врезки строящихся сетей, для переключения нагрузки котельной ООО «Альянс-Профи», а также их трассировку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F2D9C1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33CA915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Мероприятия по переключению переработаны и внесены изменения в текст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D36DF7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3D28CEA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№50100-32-02583 от 15.06.2022 г.</w:t>
            </w:r>
          </w:p>
        </w:tc>
      </w:tr>
      <w:tr w:rsidR="00E24C41" w:rsidRPr="00E24C41" w14:paraId="7048B405"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8E839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56</w:t>
            </w:r>
          </w:p>
        </w:tc>
        <w:tc>
          <w:tcPr>
            <w:tcW w:w="0" w:type="auto"/>
            <w:tcBorders>
              <w:top w:val="nil"/>
              <w:left w:val="nil"/>
              <w:bottom w:val="single" w:sz="4" w:space="0" w:color="auto"/>
              <w:right w:val="single" w:sz="4" w:space="0" w:color="auto"/>
            </w:tcBorders>
            <w:shd w:val="clear" w:color="auto" w:fill="auto"/>
            <w:vAlign w:val="center"/>
            <w:hideMark/>
          </w:tcPr>
          <w:p w14:paraId="045C11F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7</w:t>
            </w:r>
          </w:p>
        </w:tc>
        <w:tc>
          <w:tcPr>
            <w:tcW w:w="0" w:type="auto"/>
            <w:tcBorders>
              <w:top w:val="nil"/>
              <w:left w:val="nil"/>
              <w:bottom w:val="single" w:sz="4" w:space="0" w:color="auto"/>
              <w:right w:val="single" w:sz="4" w:space="0" w:color="auto"/>
            </w:tcBorders>
            <w:shd w:val="clear" w:color="auto" w:fill="auto"/>
            <w:vAlign w:val="center"/>
            <w:hideMark/>
          </w:tcPr>
          <w:p w14:paraId="5B29710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E27DB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главах 7 обосновывающих материалов к СхТ и утверждаемой части СхТ уточнить мероприятия необходимые для оптимизации схемы теплоснабжения в районе котельной 000 иСМА»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EFD198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1EC990F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Мероприятия по переключению переработаны и внесены изменения в текст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5CBE2D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69C972D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№50100-32-02583 от 15.06.2022 г.</w:t>
            </w:r>
          </w:p>
        </w:tc>
      </w:tr>
      <w:tr w:rsidR="00E24C41" w:rsidRPr="00E24C41" w14:paraId="4F9EAE97"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2F09F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57</w:t>
            </w:r>
          </w:p>
        </w:tc>
        <w:tc>
          <w:tcPr>
            <w:tcW w:w="0" w:type="auto"/>
            <w:tcBorders>
              <w:top w:val="nil"/>
              <w:left w:val="nil"/>
              <w:bottom w:val="single" w:sz="4" w:space="0" w:color="auto"/>
              <w:right w:val="single" w:sz="4" w:space="0" w:color="auto"/>
            </w:tcBorders>
            <w:shd w:val="clear" w:color="auto" w:fill="auto"/>
            <w:vAlign w:val="center"/>
            <w:hideMark/>
          </w:tcPr>
          <w:p w14:paraId="179D529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13</w:t>
            </w:r>
          </w:p>
        </w:tc>
        <w:tc>
          <w:tcPr>
            <w:tcW w:w="0" w:type="auto"/>
            <w:tcBorders>
              <w:top w:val="nil"/>
              <w:left w:val="nil"/>
              <w:bottom w:val="single" w:sz="4" w:space="0" w:color="auto"/>
              <w:right w:val="single" w:sz="4" w:space="0" w:color="auto"/>
            </w:tcBorders>
            <w:shd w:val="clear" w:color="auto" w:fill="auto"/>
            <w:vAlign w:val="center"/>
            <w:hideMark/>
          </w:tcPr>
          <w:p w14:paraId="097573B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E53B0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главе 13 и прочих материалах уточнить мощность планируемой к вводу (вместо котельной ООО «ИСМА») новой БМК (2,5 Гкал/ч)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A16459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7377DD8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Мощность планируемой котельной уточнена, рассмотрено 4 варианта, в зависимости от варианта мощность котельной колеблется от 2,5 до 11,5 Гкал/ч</w:t>
            </w:r>
          </w:p>
        </w:tc>
        <w:tc>
          <w:tcPr>
            <w:tcW w:w="0" w:type="auto"/>
            <w:tcBorders>
              <w:top w:val="nil"/>
              <w:left w:val="nil"/>
              <w:bottom w:val="single" w:sz="4" w:space="0" w:color="auto"/>
              <w:right w:val="single" w:sz="4" w:space="0" w:color="auto"/>
            </w:tcBorders>
            <w:shd w:val="clear" w:color="auto" w:fill="auto"/>
            <w:vAlign w:val="center"/>
            <w:hideMark/>
          </w:tcPr>
          <w:p w14:paraId="587BA9E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1B315BE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№50100-32-02583 от 15.06.2022 г.</w:t>
            </w:r>
          </w:p>
        </w:tc>
      </w:tr>
      <w:tr w:rsidR="00E24C41" w:rsidRPr="00E24C41" w14:paraId="38D4F9D8"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9CA74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58</w:t>
            </w:r>
          </w:p>
        </w:tc>
        <w:tc>
          <w:tcPr>
            <w:tcW w:w="0" w:type="auto"/>
            <w:tcBorders>
              <w:top w:val="nil"/>
              <w:left w:val="nil"/>
              <w:bottom w:val="single" w:sz="4" w:space="0" w:color="auto"/>
              <w:right w:val="single" w:sz="4" w:space="0" w:color="auto"/>
            </w:tcBorders>
            <w:shd w:val="clear" w:color="auto" w:fill="auto"/>
            <w:vAlign w:val="center"/>
            <w:hideMark/>
          </w:tcPr>
          <w:p w14:paraId="35C93EA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13</w:t>
            </w:r>
          </w:p>
        </w:tc>
        <w:tc>
          <w:tcPr>
            <w:tcW w:w="0" w:type="auto"/>
            <w:tcBorders>
              <w:top w:val="nil"/>
              <w:left w:val="nil"/>
              <w:bottom w:val="single" w:sz="4" w:space="0" w:color="auto"/>
              <w:right w:val="single" w:sz="4" w:space="0" w:color="auto"/>
            </w:tcBorders>
            <w:shd w:val="clear" w:color="auto" w:fill="auto"/>
            <w:vAlign w:val="center"/>
            <w:hideMark/>
          </w:tcPr>
          <w:p w14:paraId="0474946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6E458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скорректировать перечень инвестиционных проектов ПАО «Т Плюс» в соответствии с Приложением 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C6E2D8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19D5539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Перечень мероприятий скорректирован</w:t>
            </w:r>
          </w:p>
        </w:tc>
        <w:tc>
          <w:tcPr>
            <w:tcW w:w="0" w:type="auto"/>
            <w:tcBorders>
              <w:top w:val="nil"/>
              <w:left w:val="nil"/>
              <w:bottom w:val="single" w:sz="4" w:space="0" w:color="auto"/>
              <w:right w:val="single" w:sz="4" w:space="0" w:color="auto"/>
            </w:tcBorders>
            <w:shd w:val="clear" w:color="auto" w:fill="auto"/>
            <w:vAlign w:val="center"/>
            <w:hideMark/>
          </w:tcPr>
          <w:p w14:paraId="27F4562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639A7DB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№50100-32-02583 от 15.06.2022 г.</w:t>
            </w:r>
          </w:p>
        </w:tc>
      </w:tr>
      <w:tr w:rsidR="00E24C41" w:rsidRPr="00E24C41" w14:paraId="43598229"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81A7B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59</w:t>
            </w:r>
          </w:p>
        </w:tc>
        <w:tc>
          <w:tcPr>
            <w:tcW w:w="0" w:type="auto"/>
            <w:tcBorders>
              <w:top w:val="nil"/>
              <w:left w:val="nil"/>
              <w:bottom w:val="single" w:sz="4" w:space="0" w:color="auto"/>
              <w:right w:val="single" w:sz="4" w:space="0" w:color="auto"/>
            </w:tcBorders>
            <w:shd w:val="clear" w:color="auto" w:fill="auto"/>
            <w:vAlign w:val="center"/>
            <w:hideMark/>
          </w:tcPr>
          <w:p w14:paraId="520AEB1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13</w:t>
            </w:r>
          </w:p>
        </w:tc>
        <w:tc>
          <w:tcPr>
            <w:tcW w:w="0" w:type="auto"/>
            <w:tcBorders>
              <w:top w:val="nil"/>
              <w:left w:val="nil"/>
              <w:bottom w:val="single" w:sz="4" w:space="0" w:color="auto"/>
              <w:right w:val="single" w:sz="4" w:space="0" w:color="auto"/>
            </w:tcBorders>
            <w:shd w:val="clear" w:color="auto" w:fill="auto"/>
            <w:vAlign w:val="center"/>
            <w:hideMark/>
          </w:tcPr>
          <w:p w14:paraId="07E8ED1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DCD6F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отразить расчетную возможность работы нового источника (котельной) на температурный график 135/65 в соответствии с Приложением 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C2E7C8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4E6BD12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Температурный график на перспективу 150/70</w:t>
            </w:r>
          </w:p>
        </w:tc>
        <w:tc>
          <w:tcPr>
            <w:tcW w:w="0" w:type="auto"/>
            <w:tcBorders>
              <w:top w:val="nil"/>
              <w:left w:val="nil"/>
              <w:bottom w:val="single" w:sz="4" w:space="0" w:color="auto"/>
              <w:right w:val="single" w:sz="4" w:space="0" w:color="auto"/>
            </w:tcBorders>
            <w:shd w:val="clear" w:color="auto" w:fill="auto"/>
            <w:vAlign w:val="center"/>
            <w:hideMark/>
          </w:tcPr>
          <w:p w14:paraId="1943D97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5AF9FC8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№50100-32-02583 от 15.06.2022 г.</w:t>
            </w:r>
          </w:p>
        </w:tc>
      </w:tr>
      <w:tr w:rsidR="00E24C41" w:rsidRPr="00E24C41" w14:paraId="3F98982F"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E344C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60</w:t>
            </w:r>
          </w:p>
        </w:tc>
        <w:tc>
          <w:tcPr>
            <w:tcW w:w="0" w:type="auto"/>
            <w:tcBorders>
              <w:top w:val="nil"/>
              <w:left w:val="nil"/>
              <w:bottom w:val="single" w:sz="4" w:space="0" w:color="auto"/>
              <w:right w:val="single" w:sz="4" w:space="0" w:color="auto"/>
            </w:tcBorders>
            <w:shd w:val="clear" w:color="auto" w:fill="auto"/>
            <w:vAlign w:val="center"/>
            <w:hideMark/>
          </w:tcPr>
          <w:p w14:paraId="38D3212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16AB7CE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E2A7E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ПАО «Т Плюс» планирует осуществить переключение сетей теплоснабжения от котельной ООО «ТДЛ Энерго» на ТЭЦ-3. Для осуществления данного переключения ПАО «Т Плюс» планирует использовать имущество ООО «ТДЛ Энерго». Однако, по данному вопросу ПАО «Т Плюс» в ООО «ТДЛ Энерго» не обращался. В связи с этим ООО «ТДЛ Энерго» категорически против вывода (переключения) котельной ООО «ТДЛ Энерго» до урегулирования имущественного вопроса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50B69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20799EF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соответствии с п.1 Статьи 23.11 ФЗ №190 распределение тепловой нагрузки потребителей тепловой энергии в системе теплоснабжения между источниками тепловой энергии, включенными в схему теплоснабжения и поставляющими тепловую энергию в этой системе теплоснабжения, осуществляется единой теплоснабжающей организацией исходя из принципа минимизации расходов на производство тепловой энергии (мощности) источниками тепловой энергии с учетом потерь тепловой энергии, теплоносителя, а также технологических и иных ограничений при ее передаче и с учетом принципа приоритетного использования комбинированной выработки электрической и тепловой энергии.</w:t>
            </w:r>
            <w:r w:rsidRPr="00E24C41">
              <w:rPr>
                <w:rFonts w:ascii="Times New Roman" w:eastAsia="Times New Roman" w:hAnsi="Times New Roman" w:cs="Times New Roman"/>
                <w:sz w:val="20"/>
                <w:szCs w:val="20"/>
                <w:lang w:eastAsia="ru-RU"/>
              </w:rPr>
              <w:br/>
              <w:t xml:space="preserve">Таким образом, решение по выводу котельной ООО «ТДЛ-Энерго» соответствует нормам действующего законодательства и отвечает основным принципам ценовой зоны </w:t>
            </w:r>
            <w:r w:rsidRPr="00E24C41">
              <w:rPr>
                <w:rFonts w:ascii="Times New Roman" w:eastAsia="Times New Roman" w:hAnsi="Times New Roman" w:cs="Times New Roman"/>
                <w:sz w:val="20"/>
                <w:szCs w:val="20"/>
                <w:lang w:eastAsia="ru-RU"/>
              </w:rPr>
              <w:br/>
              <w:t>В Главе 5 "Мастер-план" рассмотрено 6 сценариев развития. По итогам рассмотрения выбран вариант наиболее выгодный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4D52B7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30F1997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№60 от 14.06.2022 г.</w:t>
            </w:r>
          </w:p>
        </w:tc>
      </w:tr>
      <w:tr w:rsidR="00E24C41" w:rsidRPr="00E24C41" w14:paraId="650AF6DF"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1320E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61</w:t>
            </w:r>
          </w:p>
        </w:tc>
        <w:tc>
          <w:tcPr>
            <w:tcW w:w="0" w:type="auto"/>
            <w:tcBorders>
              <w:top w:val="nil"/>
              <w:left w:val="nil"/>
              <w:bottom w:val="single" w:sz="4" w:space="0" w:color="auto"/>
              <w:right w:val="single" w:sz="4" w:space="0" w:color="auto"/>
            </w:tcBorders>
            <w:shd w:val="clear" w:color="auto" w:fill="auto"/>
            <w:vAlign w:val="center"/>
            <w:hideMark/>
          </w:tcPr>
          <w:p w14:paraId="64E167D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3658EEC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CE36E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 переключении на источник ТЭЦ-3 не предусмотрен порядок компенсации расходов и источник финансирования на вывод котельной ООО «ТДЛ Энерго» из эксплуатации, в связи с эти не могут быть выполнены мероприятия по ликвидации ОНО (газопровод, площадка хранения мазутного топлива и т.д.). Не ликвидация данных объектов может привести к чрезвычайным ситуациям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E1DA64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32816BA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Вывод в ремонт и из эксплуатации источников тепловой энергии и тепловых сетей, функционирующих в ценовых зонах теплоснабжения, после окончания переходного периода определен ПП РФ №889 от 06.09.2012. Вывод источника теплоснабжения из эксплуатации осуществляется собственником</w:t>
            </w:r>
          </w:p>
        </w:tc>
        <w:tc>
          <w:tcPr>
            <w:tcW w:w="0" w:type="auto"/>
            <w:tcBorders>
              <w:top w:val="nil"/>
              <w:left w:val="nil"/>
              <w:bottom w:val="single" w:sz="4" w:space="0" w:color="auto"/>
              <w:right w:val="single" w:sz="4" w:space="0" w:color="auto"/>
            </w:tcBorders>
            <w:shd w:val="clear" w:color="auto" w:fill="auto"/>
            <w:vAlign w:val="center"/>
            <w:hideMark/>
          </w:tcPr>
          <w:p w14:paraId="2A0CC34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46AC8F8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№60 от 14.06.2022 г.</w:t>
            </w:r>
          </w:p>
        </w:tc>
      </w:tr>
      <w:tr w:rsidR="00E24C41" w:rsidRPr="00E24C41" w14:paraId="4DA88E6B"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ADB82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62</w:t>
            </w:r>
          </w:p>
        </w:tc>
        <w:tc>
          <w:tcPr>
            <w:tcW w:w="0" w:type="auto"/>
            <w:tcBorders>
              <w:top w:val="nil"/>
              <w:left w:val="nil"/>
              <w:bottom w:val="single" w:sz="4" w:space="0" w:color="auto"/>
              <w:right w:val="single" w:sz="4" w:space="0" w:color="auto"/>
            </w:tcBorders>
            <w:shd w:val="clear" w:color="auto" w:fill="auto"/>
            <w:vAlign w:val="center"/>
            <w:hideMark/>
          </w:tcPr>
          <w:p w14:paraId="537DB22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1827D52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28732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схеме теплоснабжения, в варианте, предложенном ПАО «Т Плюс» о переключении, присутствует ЦТП. Однако в затраты, которые будет нести ПАО «Т Плюс» при переключении, не включены расходы по его строительству. Также хочется отметить, что окупаемость рассчитывается из разности себестоимости тепла на ТЭЦ-3 и стоимости тепла на котельной ООО «ТДЛ Энерго», что тоже не корректно, так как после прохождения тепла по новым сетям и через ЦТП себестоимость тепла увеличится, поэтому можно предположить, что окупаемость данного переключения увеличится в разы и будет составлять 8-12 лет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9D7B94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13EAAAA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Предложения по переключению котельной ООО "ТДЛ Энерго" переработаны, окупаемость мероприятий пересмотрена и скорректирована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CA1EA2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5AA02B4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№60 от 14.06.2022 г.</w:t>
            </w:r>
          </w:p>
        </w:tc>
      </w:tr>
      <w:tr w:rsidR="00E24C41" w:rsidRPr="00E24C41" w14:paraId="2BFE7DE2"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6C79F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63</w:t>
            </w:r>
          </w:p>
        </w:tc>
        <w:tc>
          <w:tcPr>
            <w:tcW w:w="0" w:type="auto"/>
            <w:tcBorders>
              <w:top w:val="nil"/>
              <w:left w:val="nil"/>
              <w:bottom w:val="single" w:sz="4" w:space="0" w:color="auto"/>
              <w:right w:val="single" w:sz="4" w:space="0" w:color="auto"/>
            </w:tcBorders>
            <w:shd w:val="clear" w:color="auto" w:fill="auto"/>
            <w:vAlign w:val="center"/>
            <w:hideMark/>
          </w:tcPr>
          <w:p w14:paraId="1A908D9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3694B9E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AD1A9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Так как ООО «ТДЛ Энерго» является коммерческой организацией, то изменение принудительно ее структуры может привести к убыточности с последующей ликвидацией ООО «ТДЛ Энерго» и закрытию более 120 рабочих мест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5E2628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18EBCEE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Данный вопрос н енаходится в рамках актуализации Схемы теплоснабжения. С точки зрения качества, экономичности, надежности и эффективности теплоснабжения решение о переключении тепловой нагрузки котельной ООО «ТДЛ Энерго» на ИвТЭЦ-3 является обоснованным</w:t>
            </w:r>
          </w:p>
        </w:tc>
        <w:tc>
          <w:tcPr>
            <w:tcW w:w="0" w:type="auto"/>
            <w:tcBorders>
              <w:top w:val="nil"/>
              <w:left w:val="nil"/>
              <w:bottom w:val="single" w:sz="4" w:space="0" w:color="auto"/>
              <w:right w:val="single" w:sz="4" w:space="0" w:color="auto"/>
            </w:tcBorders>
            <w:shd w:val="clear" w:color="auto" w:fill="auto"/>
            <w:vAlign w:val="center"/>
            <w:hideMark/>
          </w:tcPr>
          <w:p w14:paraId="296D8BA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6A93325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№60 от 14.06.2022 г.</w:t>
            </w:r>
          </w:p>
        </w:tc>
      </w:tr>
      <w:tr w:rsidR="00E24C41" w:rsidRPr="00E24C41" w14:paraId="43FB3674"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3017D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1910BEE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32774A5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6B3FC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Вновь прокладываемая тепловая трасса нанесена на схему теплоснабжения формально и проходит по землям сторонних собственников с плотной застройкой, поэтому подвести ее к территории ООО «ТДЛ Энерго» практически невозможно или затратно. Дойти до границы балансового разграничения тепловых сетей ООО «ТДЛ Энерго» и ПАО «Т Плюс» (без строительства ЦТП) также не представляется возможным, так как вести новую трассу придется вдоль автомобильной трассы регионального значения </w:t>
            </w:r>
            <w:r w:rsidRPr="00E24C41">
              <w:rPr>
                <w:rFonts w:ascii="Times New Roman" w:eastAsia="Times New Roman" w:hAnsi="Times New Roman" w:cs="Times New Roman"/>
                <w:sz w:val="20"/>
                <w:szCs w:val="20"/>
                <w:lang w:eastAsia="ru-RU"/>
              </w:rPr>
              <w:lastRenderedPageBreak/>
              <w:t>(в ее охранных зонах) или по лесопарковой зоне. Прямое присоединение (без ЦТП) к сетям микрорайона вызовет необходимость переподключения домов (дома подключены по без элеваторной схеме)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E7A5EC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Принято</w:t>
            </w:r>
          </w:p>
        </w:tc>
        <w:tc>
          <w:tcPr>
            <w:tcW w:w="0" w:type="auto"/>
            <w:tcBorders>
              <w:top w:val="nil"/>
              <w:left w:val="nil"/>
              <w:bottom w:val="single" w:sz="4" w:space="0" w:color="auto"/>
              <w:right w:val="single" w:sz="4" w:space="0" w:color="auto"/>
            </w:tcBorders>
            <w:shd w:val="clear" w:color="auto" w:fill="auto"/>
            <w:vAlign w:val="center"/>
            <w:hideMark/>
          </w:tcPr>
          <w:p w14:paraId="5793D07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Предложения по переключению котельной ООО "ТДЛ Энерго" переработаны, коридоры прохождения тепловых сетей уточнены</w:t>
            </w:r>
          </w:p>
        </w:tc>
        <w:tc>
          <w:tcPr>
            <w:tcW w:w="0" w:type="auto"/>
            <w:tcBorders>
              <w:top w:val="nil"/>
              <w:left w:val="nil"/>
              <w:bottom w:val="single" w:sz="4" w:space="0" w:color="auto"/>
              <w:right w:val="single" w:sz="4" w:space="0" w:color="auto"/>
            </w:tcBorders>
            <w:shd w:val="clear" w:color="auto" w:fill="auto"/>
            <w:vAlign w:val="center"/>
            <w:hideMark/>
          </w:tcPr>
          <w:p w14:paraId="5CB03D1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7024847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№60 от 14.06.2022 г.</w:t>
            </w:r>
          </w:p>
        </w:tc>
      </w:tr>
      <w:tr w:rsidR="00E24C41" w:rsidRPr="00E24C41" w14:paraId="382A8B32"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64DCF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137E3EA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5</w:t>
            </w:r>
          </w:p>
        </w:tc>
        <w:tc>
          <w:tcPr>
            <w:tcW w:w="0" w:type="auto"/>
            <w:tcBorders>
              <w:top w:val="nil"/>
              <w:left w:val="nil"/>
              <w:bottom w:val="single" w:sz="4" w:space="0" w:color="auto"/>
              <w:right w:val="single" w:sz="4" w:space="0" w:color="auto"/>
            </w:tcBorders>
            <w:shd w:val="clear" w:color="auto" w:fill="auto"/>
            <w:vAlign w:val="center"/>
            <w:hideMark/>
          </w:tcPr>
          <w:p w14:paraId="6D378D9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3F1D9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предложенной схеме переключения не учтено теплоснабжение многоквартирного жилого дома №7 по улице Павла Большевикова и организаций малого предпринимательства, находящиеся на бывшей площадке завода «Ивчесмаш». Данная схема переключения может привести к закрытию малого бизнеса и разморозке системы отопления жилого дома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B5FE86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9628AA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Мероприятия по переключению переработаны и внесены изменения в текст схемы теплоснабжения с учетом жилого дома №7 по ул. П Большевикова</w:t>
            </w:r>
          </w:p>
        </w:tc>
        <w:tc>
          <w:tcPr>
            <w:tcW w:w="0" w:type="auto"/>
            <w:tcBorders>
              <w:top w:val="nil"/>
              <w:left w:val="nil"/>
              <w:bottom w:val="single" w:sz="4" w:space="0" w:color="auto"/>
              <w:right w:val="single" w:sz="4" w:space="0" w:color="auto"/>
            </w:tcBorders>
            <w:shd w:val="clear" w:color="auto" w:fill="auto"/>
            <w:vAlign w:val="center"/>
            <w:hideMark/>
          </w:tcPr>
          <w:p w14:paraId="646D47E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4F6D88E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№60 от 14.06.2022 г.</w:t>
            </w:r>
          </w:p>
        </w:tc>
      </w:tr>
      <w:tr w:rsidR="00E24C41" w:rsidRPr="00E24C41" w14:paraId="14B54625"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2ABF4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66</w:t>
            </w:r>
          </w:p>
        </w:tc>
        <w:tc>
          <w:tcPr>
            <w:tcW w:w="0" w:type="auto"/>
            <w:tcBorders>
              <w:top w:val="nil"/>
              <w:left w:val="nil"/>
              <w:bottom w:val="single" w:sz="4" w:space="0" w:color="auto"/>
              <w:right w:val="single" w:sz="4" w:space="0" w:color="auto"/>
            </w:tcBorders>
            <w:shd w:val="clear" w:color="auto" w:fill="auto"/>
            <w:vAlign w:val="center"/>
            <w:hideMark/>
          </w:tcPr>
          <w:p w14:paraId="29F7DC0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1 Таблица 9</w:t>
            </w:r>
          </w:p>
        </w:tc>
        <w:tc>
          <w:tcPr>
            <w:tcW w:w="0" w:type="auto"/>
            <w:tcBorders>
              <w:top w:val="nil"/>
              <w:left w:val="nil"/>
              <w:bottom w:val="single" w:sz="4" w:space="0" w:color="auto"/>
              <w:right w:val="single" w:sz="4" w:space="0" w:color="auto"/>
            </w:tcBorders>
            <w:shd w:val="clear" w:color="auto" w:fill="auto"/>
            <w:vAlign w:val="center"/>
            <w:hideMark/>
          </w:tcPr>
          <w:p w14:paraId="24C0FA5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4FE65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Расчетная нагрузка на коллекторах в горячей воде для котельной ООО «ТЭС» (п/п 27) указана 9,283 Гкагг/час. Данное значение соответствует нагрузке до проведенной 'в 2017 году модернизации газового оборудования. С 2017 года нагрузка- котельной ООО «ТЭС» составляет 12,04 Гкал/час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6448D8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0EF6E39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Сведения об установленной мощности в ретроспективном и базовом периоде скорректированы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085E66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1BE3FED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16C63B73"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50B57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67</w:t>
            </w:r>
          </w:p>
        </w:tc>
        <w:tc>
          <w:tcPr>
            <w:tcW w:w="0" w:type="auto"/>
            <w:tcBorders>
              <w:top w:val="nil"/>
              <w:left w:val="nil"/>
              <w:bottom w:val="single" w:sz="4" w:space="0" w:color="auto"/>
              <w:right w:val="single" w:sz="4" w:space="0" w:color="auto"/>
            </w:tcBorders>
            <w:shd w:val="clear" w:color="auto" w:fill="auto"/>
            <w:vAlign w:val="center"/>
            <w:hideMark/>
          </w:tcPr>
          <w:p w14:paraId="784E364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1 Таблица 12</w:t>
            </w:r>
          </w:p>
        </w:tc>
        <w:tc>
          <w:tcPr>
            <w:tcW w:w="0" w:type="auto"/>
            <w:tcBorders>
              <w:top w:val="nil"/>
              <w:left w:val="nil"/>
              <w:bottom w:val="single" w:sz="4" w:space="0" w:color="auto"/>
              <w:right w:val="single" w:sz="4" w:space="0" w:color="auto"/>
            </w:tcBorders>
            <w:shd w:val="clear" w:color="auto" w:fill="auto"/>
            <w:vAlign w:val="center"/>
            <w:hideMark/>
          </w:tcPr>
          <w:p w14:paraId="6B85F7E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84EB6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«ТЭС» не владеет, тепловыми сетями, поэтому потери в тепловой сети составляют 0. Присоединенная договорная тепловая нагрузка в горячей воде составляет 9,24 Гкал/час; в т.ч на отопление — 6,8135 Гкал/час, на ГВС — 2,1567 Гкал/час, на потери в тепловой сети 0,264 Гкал/час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F46CF9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 частично</w:t>
            </w:r>
          </w:p>
        </w:tc>
        <w:tc>
          <w:tcPr>
            <w:tcW w:w="0" w:type="auto"/>
            <w:tcBorders>
              <w:top w:val="nil"/>
              <w:left w:val="nil"/>
              <w:bottom w:val="single" w:sz="4" w:space="0" w:color="auto"/>
              <w:right w:val="single" w:sz="4" w:space="0" w:color="auto"/>
            </w:tcBorders>
            <w:shd w:val="clear" w:color="auto" w:fill="auto"/>
            <w:vAlign w:val="center"/>
            <w:hideMark/>
          </w:tcPr>
          <w:p w14:paraId="1A95B3A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таблицах в которых фигурирует установленная мощность и подключенная нагрузка рассматриваются источники тепловой энергии, тепловые сети от источника ООО "ТЭС" существуют и потери пристутствуют в баланах.</w:t>
            </w:r>
            <w:r w:rsidRPr="00E24C41">
              <w:rPr>
                <w:rFonts w:ascii="Times New Roman" w:eastAsia="Times New Roman" w:hAnsi="Times New Roman" w:cs="Times New Roman"/>
                <w:sz w:val="20"/>
                <w:szCs w:val="20"/>
                <w:lang w:eastAsia="ru-RU"/>
              </w:rPr>
              <w:br/>
              <w:t>Присодеиненная нагрузка скорректирована по значению отопление - 6,8135 и горячее водоснабжения - 2,1567, в потери тепловой энергии прописано - 0,264 Гкал/ч.</w:t>
            </w:r>
          </w:p>
        </w:tc>
        <w:tc>
          <w:tcPr>
            <w:tcW w:w="0" w:type="auto"/>
            <w:tcBorders>
              <w:top w:val="nil"/>
              <w:left w:val="nil"/>
              <w:bottom w:val="single" w:sz="4" w:space="0" w:color="auto"/>
              <w:right w:val="single" w:sz="4" w:space="0" w:color="auto"/>
            </w:tcBorders>
            <w:shd w:val="clear" w:color="auto" w:fill="auto"/>
            <w:vAlign w:val="center"/>
            <w:hideMark/>
          </w:tcPr>
          <w:p w14:paraId="7C1A26E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12530A7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6C22A9F4"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35CA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68</w:t>
            </w:r>
          </w:p>
        </w:tc>
        <w:tc>
          <w:tcPr>
            <w:tcW w:w="0" w:type="auto"/>
            <w:tcBorders>
              <w:top w:val="nil"/>
              <w:left w:val="nil"/>
              <w:bottom w:val="single" w:sz="4" w:space="0" w:color="auto"/>
              <w:right w:val="single" w:sz="4" w:space="0" w:color="auto"/>
            </w:tcBorders>
            <w:shd w:val="clear" w:color="auto" w:fill="auto"/>
            <w:vAlign w:val="center"/>
            <w:hideMark/>
          </w:tcPr>
          <w:p w14:paraId="2667580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1 Таблица 26</w:t>
            </w:r>
          </w:p>
        </w:tc>
        <w:tc>
          <w:tcPr>
            <w:tcW w:w="0" w:type="auto"/>
            <w:tcBorders>
              <w:top w:val="nil"/>
              <w:left w:val="nil"/>
              <w:bottom w:val="single" w:sz="4" w:space="0" w:color="auto"/>
              <w:right w:val="single" w:sz="4" w:space="0" w:color="auto"/>
            </w:tcBorders>
            <w:shd w:val="clear" w:color="auto" w:fill="auto"/>
            <w:vAlign w:val="center"/>
            <w:hideMark/>
          </w:tcPr>
          <w:p w14:paraId="65A7DB3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91469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Объем инвестиций для ЗАО «УП ЖКХ» с 2022 по 2035 годы указан ежегодно в размере 4 571,92 тыс.руб. Фактически, эта сумма заложена как возврат уже произведенных инвестиций и не может быть использована второй раз. Должна быть указана цифра «0»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74EBE0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12DC764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указанной таблице значения представлены как объем инвестиций на реновацию выработавшего ресурс оборудования</w:t>
            </w:r>
          </w:p>
        </w:tc>
        <w:tc>
          <w:tcPr>
            <w:tcW w:w="0" w:type="auto"/>
            <w:tcBorders>
              <w:top w:val="nil"/>
              <w:left w:val="nil"/>
              <w:bottom w:val="single" w:sz="4" w:space="0" w:color="auto"/>
              <w:right w:val="single" w:sz="4" w:space="0" w:color="auto"/>
            </w:tcBorders>
            <w:shd w:val="clear" w:color="auto" w:fill="auto"/>
            <w:vAlign w:val="center"/>
            <w:hideMark/>
          </w:tcPr>
          <w:p w14:paraId="2EB3091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25709C2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2BA9BE2A"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DEDB2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69</w:t>
            </w:r>
          </w:p>
        </w:tc>
        <w:tc>
          <w:tcPr>
            <w:tcW w:w="0" w:type="auto"/>
            <w:tcBorders>
              <w:top w:val="nil"/>
              <w:left w:val="nil"/>
              <w:bottom w:val="single" w:sz="4" w:space="0" w:color="auto"/>
              <w:right w:val="single" w:sz="4" w:space="0" w:color="auto"/>
            </w:tcBorders>
            <w:shd w:val="clear" w:color="auto" w:fill="auto"/>
            <w:vAlign w:val="center"/>
            <w:hideMark/>
          </w:tcPr>
          <w:p w14:paraId="688ADF4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2 п. 6.4.3</w:t>
            </w:r>
          </w:p>
        </w:tc>
        <w:tc>
          <w:tcPr>
            <w:tcW w:w="0" w:type="auto"/>
            <w:tcBorders>
              <w:top w:val="nil"/>
              <w:left w:val="nil"/>
              <w:bottom w:val="single" w:sz="4" w:space="0" w:color="auto"/>
              <w:right w:val="single" w:sz="4" w:space="0" w:color="auto"/>
            </w:tcBorders>
            <w:shd w:val="clear" w:color="auto" w:fill="auto"/>
            <w:vAlign w:val="center"/>
            <w:hideMark/>
          </w:tcPr>
          <w:p w14:paraId="32A3AA4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C7AA8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Относительно строительства новой БМК вместо выводимой из эксплуатации котельной АО «ИСМА» сообщаем следующее:</w:t>
            </w:r>
            <w:r w:rsidRPr="00E24C41">
              <w:rPr>
                <w:rFonts w:ascii="Times New Roman" w:eastAsia="Times New Roman" w:hAnsi="Times New Roman" w:cs="Times New Roman"/>
                <w:sz w:val="20"/>
                <w:szCs w:val="20"/>
                <w:lang w:eastAsia="ru-RU"/>
              </w:rPr>
              <w:br/>
              <w:t>Для выбора варианта оптимизации просим Вас предоставить смету на строительство новых БМК и тепловых сетей и пояснить, почему в таблице 27 - Объемы строительства тепловых сетей в зоне деятельности ЕТО для повышения эффективности функционирования системы теплоснабжения (П43.4 МУ) - указаны затраты на данное мероприятие в размере 41 580 тыс.руб., а в Таблице 5 - Сравнение сценариев реализации мероприятия - Решение по оптимизации распределения нагрузок в районе котельной ООО «ТЭС» и котельной АО «ИСМА» - указаны затраты в размере 15 238 тыс.руб. Кроме того в таблице 27 не верно указано итоговое значение длины участка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5E5BCE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198BFAA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Мероприятия по переключению переработаны и внесены изменения в текст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A1B964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7F6047A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10AC2588"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F12BB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70</w:t>
            </w:r>
          </w:p>
        </w:tc>
        <w:tc>
          <w:tcPr>
            <w:tcW w:w="0" w:type="auto"/>
            <w:tcBorders>
              <w:top w:val="nil"/>
              <w:left w:val="nil"/>
              <w:bottom w:val="single" w:sz="4" w:space="0" w:color="auto"/>
              <w:right w:val="single" w:sz="4" w:space="0" w:color="auto"/>
            </w:tcBorders>
            <w:shd w:val="clear" w:color="auto" w:fill="auto"/>
            <w:vAlign w:val="center"/>
            <w:hideMark/>
          </w:tcPr>
          <w:p w14:paraId="24262EB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2 Таблица 30</w:t>
            </w:r>
          </w:p>
        </w:tc>
        <w:tc>
          <w:tcPr>
            <w:tcW w:w="0" w:type="auto"/>
            <w:tcBorders>
              <w:top w:val="nil"/>
              <w:left w:val="nil"/>
              <w:bottom w:val="single" w:sz="4" w:space="0" w:color="auto"/>
              <w:right w:val="single" w:sz="4" w:space="0" w:color="auto"/>
            </w:tcBorders>
            <w:shd w:val="clear" w:color="auto" w:fill="auto"/>
            <w:vAlign w:val="center"/>
            <w:hideMark/>
          </w:tcPr>
          <w:p w14:paraId="67DB27A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8C1CB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Реконструкция теплотрассы от ТК-12 до д.53 по пр.Бакинский - просим Вас предоставить смету на сумму 315,99 ты с.руб. Также сообщаем, что денежных средств на реконструкцию в тарифе не предусмотрено.</w:t>
            </w:r>
            <w:r w:rsidRPr="00E24C41">
              <w:rPr>
                <w:rFonts w:ascii="Times New Roman" w:eastAsia="Times New Roman" w:hAnsi="Times New Roman" w:cs="Times New Roman"/>
                <w:sz w:val="20"/>
                <w:szCs w:val="20"/>
                <w:lang w:eastAsia="ru-RU"/>
              </w:rPr>
              <w:br/>
              <w:t>Указанный участок эксплуатируется АО «ИвГТЭ».</w:t>
            </w:r>
            <w:r w:rsidRPr="00E24C41">
              <w:rPr>
                <w:rFonts w:ascii="Times New Roman" w:eastAsia="Times New Roman" w:hAnsi="Times New Roman" w:cs="Times New Roman"/>
                <w:sz w:val="20"/>
                <w:szCs w:val="20"/>
                <w:lang w:eastAsia="ru-RU"/>
              </w:rPr>
              <w:br/>
              <w:t>Просим Вас предоставить сметы на сумму 90 435 тыс.руб., указать участки для замены и учесть эти суммы для возмещения через ИП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336480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34774E6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Мероприятия по переключению переработаны и внесены изменения в текст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0078EE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1D02D4D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6AA8DEB9"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289BB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71</w:t>
            </w:r>
          </w:p>
        </w:tc>
        <w:tc>
          <w:tcPr>
            <w:tcW w:w="0" w:type="auto"/>
            <w:tcBorders>
              <w:top w:val="nil"/>
              <w:left w:val="nil"/>
              <w:bottom w:val="single" w:sz="4" w:space="0" w:color="auto"/>
              <w:right w:val="single" w:sz="4" w:space="0" w:color="auto"/>
            </w:tcBorders>
            <w:shd w:val="clear" w:color="auto" w:fill="auto"/>
            <w:vAlign w:val="center"/>
            <w:hideMark/>
          </w:tcPr>
          <w:p w14:paraId="2BE97B2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2 Таблица 39</w:t>
            </w:r>
          </w:p>
        </w:tc>
        <w:tc>
          <w:tcPr>
            <w:tcW w:w="0" w:type="auto"/>
            <w:tcBorders>
              <w:top w:val="nil"/>
              <w:left w:val="nil"/>
              <w:bottom w:val="single" w:sz="4" w:space="0" w:color="auto"/>
              <w:right w:val="single" w:sz="4" w:space="0" w:color="auto"/>
            </w:tcBorders>
            <w:shd w:val="clear" w:color="auto" w:fill="auto"/>
            <w:vAlign w:val="center"/>
            <w:hideMark/>
          </w:tcPr>
          <w:p w14:paraId="3725E38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95940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Для ООО «ТЭС» инвестиционная программа указана в размере 4 753 тыс.руб. и исполнение инвестиционной программы указано в размере 4 914 тыс.руб. Фактический размер инвестиционной программы и исполнение инвестиционной программы составляет 3 960,46 тыс.руб.</w:t>
            </w:r>
            <w:r w:rsidRPr="00E24C41">
              <w:rPr>
                <w:rFonts w:ascii="Times New Roman" w:eastAsia="Times New Roman" w:hAnsi="Times New Roman" w:cs="Times New Roman"/>
                <w:sz w:val="20"/>
                <w:szCs w:val="20"/>
                <w:lang w:eastAsia="ru-RU"/>
              </w:rPr>
              <w:br/>
              <w:t>Для ЗАО «УП ЖКХ» инвестиционная программа и исполнение инвестиционной программы указаны в размере 1 393 тыс.руб. Фактическое значение составляет 1 401,123 тыс.руб</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C5C5A9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5E0BED0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указанной таблице значения представлены как объем инвестиций на реновацию выработавшего ресурс оборудования</w:t>
            </w:r>
          </w:p>
        </w:tc>
        <w:tc>
          <w:tcPr>
            <w:tcW w:w="0" w:type="auto"/>
            <w:tcBorders>
              <w:top w:val="nil"/>
              <w:left w:val="nil"/>
              <w:bottom w:val="single" w:sz="4" w:space="0" w:color="auto"/>
              <w:right w:val="single" w:sz="4" w:space="0" w:color="auto"/>
            </w:tcBorders>
            <w:shd w:val="clear" w:color="auto" w:fill="auto"/>
            <w:vAlign w:val="center"/>
            <w:hideMark/>
          </w:tcPr>
          <w:p w14:paraId="0A90284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5765779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62057CD7"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75525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72</w:t>
            </w:r>
          </w:p>
        </w:tc>
        <w:tc>
          <w:tcPr>
            <w:tcW w:w="0" w:type="auto"/>
            <w:tcBorders>
              <w:top w:val="nil"/>
              <w:left w:val="nil"/>
              <w:bottom w:val="single" w:sz="4" w:space="0" w:color="auto"/>
              <w:right w:val="single" w:sz="4" w:space="0" w:color="auto"/>
            </w:tcBorders>
            <w:shd w:val="clear" w:color="auto" w:fill="auto"/>
            <w:vAlign w:val="center"/>
            <w:hideMark/>
          </w:tcPr>
          <w:p w14:paraId="0EE5E75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2 Таблица 42</w:t>
            </w:r>
          </w:p>
        </w:tc>
        <w:tc>
          <w:tcPr>
            <w:tcW w:w="0" w:type="auto"/>
            <w:tcBorders>
              <w:top w:val="nil"/>
              <w:left w:val="nil"/>
              <w:bottom w:val="single" w:sz="4" w:space="0" w:color="auto"/>
              <w:right w:val="single" w:sz="4" w:space="0" w:color="auto"/>
            </w:tcBorders>
            <w:shd w:val="clear" w:color="auto" w:fill="auto"/>
            <w:vAlign w:val="center"/>
            <w:hideMark/>
          </w:tcPr>
          <w:p w14:paraId="24E8025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AE9D5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Пункт 1, строка 4- необходимо указать верные данные:</w:t>
            </w:r>
            <w:r w:rsidRPr="00E24C41">
              <w:rPr>
                <w:rFonts w:ascii="Times New Roman" w:eastAsia="Times New Roman" w:hAnsi="Times New Roman" w:cs="Times New Roman"/>
                <w:sz w:val="20"/>
                <w:szCs w:val="20"/>
                <w:lang w:eastAsia="ru-RU"/>
              </w:rPr>
              <w:br/>
              <w:t>ООО «ТЭС» - источник, аренда</w:t>
            </w:r>
            <w:r w:rsidRPr="00E24C41">
              <w:rPr>
                <w:rFonts w:ascii="Times New Roman" w:eastAsia="Times New Roman" w:hAnsi="Times New Roman" w:cs="Times New Roman"/>
                <w:sz w:val="20"/>
                <w:szCs w:val="20"/>
                <w:lang w:eastAsia="ru-RU"/>
              </w:rPr>
              <w:br/>
              <w:t>ЗАО «УП ЖКХ» - сети, собственность</w:t>
            </w:r>
            <w:r w:rsidRPr="00E24C41">
              <w:rPr>
                <w:rFonts w:ascii="Times New Roman" w:eastAsia="Times New Roman" w:hAnsi="Times New Roman" w:cs="Times New Roman"/>
                <w:sz w:val="20"/>
                <w:szCs w:val="20"/>
                <w:lang w:eastAsia="ru-RU"/>
              </w:rPr>
              <w:br/>
              <w:t>Пункт 26 - емкость тепловых сетей ЗАО «УП ЖКХ» указана 320 м3, фактическое значение 225,38 м3.</w:t>
            </w:r>
            <w:r w:rsidRPr="00E24C41">
              <w:rPr>
                <w:rFonts w:ascii="Times New Roman" w:eastAsia="Times New Roman" w:hAnsi="Times New Roman" w:cs="Times New Roman"/>
                <w:sz w:val="20"/>
                <w:szCs w:val="20"/>
                <w:lang w:eastAsia="ru-RU"/>
              </w:rPr>
              <w:br/>
              <w:t>Пункт 27 - для котельной ИБХР ФКУ ЦОУМТС МВД России в числе теплосетевых организаций ошибочно указано ЗАО «УП ЖКХ»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CD8103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7F2EB9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текст схемы внесены корректировки</w:t>
            </w:r>
          </w:p>
        </w:tc>
        <w:tc>
          <w:tcPr>
            <w:tcW w:w="0" w:type="auto"/>
            <w:tcBorders>
              <w:top w:val="nil"/>
              <w:left w:val="nil"/>
              <w:bottom w:val="single" w:sz="4" w:space="0" w:color="auto"/>
              <w:right w:val="single" w:sz="4" w:space="0" w:color="auto"/>
            </w:tcBorders>
            <w:shd w:val="clear" w:color="auto" w:fill="auto"/>
            <w:vAlign w:val="center"/>
            <w:hideMark/>
          </w:tcPr>
          <w:p w14:paraId="1D43EE7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5221494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0BC3EB91"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931F9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73</w:t>
            </w:r>
          </w:p>
        </w:tc>
        <w:tc>
          <w:tcPr>
            <w:tcW w:w="0" w:type="auto"/>
            <w:tcBorders>
              <w:top w:val="nil"/>
              <w:left w:val="nil"/>
              <w:bottom w:val="single" w:sz="4" w:space="0" w:color="auto"/>
              <w:right w:val="single" w:sz="4" w:space="0" w:color="auto"/>
            </w:tcBorders>
            <w:shd w:val="clear" w:color="auto" w:fill="auto"/>
            <w:vAlign w:val="center"/>
            <w:hideMark/>
          </w:tcPr>
          <w:p w14:paraId="322FDBB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2 Таблица 44</w:t>
            </w:r>
          </w:p>
        </w:tc>
        <w:tc>
          <w:tcPr>
            <w:tcW w:w="0" w:type="auto"/>
            <w:tcBorders>
              <w:top w:val="nil"/>
              <w:left w:val="nil"/>
              <w:bottom w:val="single" w:sz="4" w:space="0" w:color="auto"/>
              <w:right w:val="single" w:sz="4" w:space="0" w:color="auto"/>
            </w:tcBorders>
            <w:shd w:val="clear" w:color="auto" w:fill="auto"/>
            <w:vAlign w:val="center"/>
            <w:hideMark/>
          </w:tcPr>
          <w:p w14:paraId="710DD37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76C5C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Пункт . 1, столбец Тепловые сети, подпункт 4) - собственник тепловых сетей ошибочно указано ООО «ТЭС», фактические собственники Кузнецов Л.И., -Спиридонова Г.В. ООО «ТЭС» выступает теплосетевой организацией на </w:t>
            </w:r>
            <w:r w:rsidRPr="00E24C41">
              <w:rPr>
                <w:rFonts w:ascii="Times New Roman" w:eastAsia="Times New Roman" w:hAnsi="Times New Roman" w:cs="Times New Roman"/>
                <w:sz w:val="20"/>
                <w:szCs w:val="20"/>
                <w:lang w:eastAsia="ru-RU"/>
              </w:rPr>
              <w:lastRenderedPageBreak/>
              <w:t>праве аренды.</w:t>
            </w:r>
            <w:r w:rsidRPr="00E24C41">
              <w:rPr>
                <w:rFonts w:ascii="Times New Roman" w:eastAsia="Times New Roman" w:hAnsi="Times New Roman" w:cs="Times New Roman"/>
                <w:sz w:val="20"/>
                <w:szCs w:val="20"/>
                <w:lang w:eastAsia="ru-RU"/>
              </w:rPr>
              <w:br/>
              <w:t>Пункт 26, столбец Тепловые сети, Техническое обслуживание, подпункт 1) ошибочно указано ООО «ТЭС», необходимо исключить. Техническое обслуживание тепловых сетей фактически осуществляют ЗАО «УП ЖКХ» и АО «ИвГТЭ»</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98EA18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Принято</w:t>
            </w:r>
          </w:p>
        </w:tc>
        <w:tc>
          <w:tcPr>
            <w:tcW w:w="0" w:type="auto"/>
            <w:tcBorders>
              <w:top w:val="nil"/>
              <w:left w:val="nil"/>
              <w:bottom w:val="single" w:sz="4" w:space="0" w:color="auto"/>
              <w:right w:val="single" w:sz="4" w:space="0" w:color="auto"/>
            </w:tcBorders>
            <w:shd w:val="clear" w:color="auto" w:fill="auto"/>
            <w:vAlign w:val="center"/>
            <w:hideMark/>
          </w:tcPr>
          <w:p w14:paraId="6FD7E5B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текст схемы внесены корректировки</w:t>
            </w:r>
          </w:p>
        </w:tc>
        <w:tc>
          <w:tcPr>
            <w:tcW w:w="0" w:type="auto"/>
            <w:tcBorders>
              <w:top w:val="nil"/>
              <w:left w:val="nil"/>
              <w:bottom w:val="single" w:sz="4" w:space="0" w:color="auto"/>
              <w:right w:val="single" w:sz="4" w:space="0" w:color="auto"/>
            </w:tcBorders>
            <w:shd w:val="clear" w:color="auto" w:fill="auto"/>
            <w:vAlign w:val="center"/>
            <w:hideMark/>
          </w:tcPr>
          <w:p w14:paraId="4894EC3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14368CC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6ABAFF26"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30C66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74</w:t>
            </w:r>
          </w:p>
        </w:tc>
        <w:tc>
          <w:tcPr>
            <w:tcW w:w="0" w:type="auto"/>
            <w:tcBorders>
              <w:top w:val="nil"/>
              <w:left w:val="nil"/>
              <w:bottom w:val="single" w:sz="4" w:space="0" w:color="auto"/>
              <w:right w:val="single" w:sz="4" w:space="0" w:color="auto"/>
            </w:tcBorders>
            <w:shd w:val="clear" w:color="auto" w:fill="auto"/>
            <w:vAlign w:val="center"/>
            <w:hideMark/>
          </w:tcPr>
          <w:p w14:paraId="48386E7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2 Таблица 47</w:t>
            </w:r>
          </w:p>
        </w:tc>
        <w:tc>
          <w:tcPr>
            <w:tcW w:w="0" w:type="auto"/>
            <w:tcBorders>
              <w:top w:val="nil"/>
              <w:left w:val="nil"/>
              <w:bottom w:val="single" w:sz="4" w:space="0" w:color="auto"/>
              <w:right w:val="single" w:sz="4" w:space="0" w:color="auto"/>
            </w:tcBorders>
            <w:shd w:val="clear" w:color="auto" w:fill="auto"/>
            <w:vAlign w:val="center"/>
            <w:hideMark/>
          </w:tcPr>
          <w:p w14:paraId="37F3315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B8831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Для котельной ООО «ТЭС» установленная тепловая мощность указана на протяжении всего периода 14,473 Гкал/час - те же замечания, что в п.1 и п.2 настоящего письма.</w:t>
            </w:r>
            <w:r w:rsidRPr="00E24C41">
              <w:rPr>
                <w:rFonts w:ascii="Times New Roman" w:eastAsia="Times New Roman" w:hAnsi="Times New Roman" w:cs="Times New Roman"/>
                <w:sz w:val="20"/>
                <w:szCs w:val="20"/>
                <w:lang w:eastAsia="ru-RU"/>
              </w:rPr>
              <w:br/>
              <w:t>Отпуск тепловой энергий с коллекторов указан 16,73 тыс.Гкал, По факту работы и котельной полезный отпуск в тепловую сеть составил (приведена таблица)</w:t>
            </w:r>
            <w:r w:rsidRPr="00E24C41">
              <w:rPr>
                <w:rFonts w:ascii="Times New Roman" w:eastAsia="Times New Roman" w:hAnsi="Times New Roman" w:cs="Times New Roman"/>
                <w:sz w:val="20"/>
                <w:szCs w:val="20"/>
                <w:lang w:eastAsia="ru-RU"/>
              </w:rPr>
              <w:br/>
              <w:t>План на 2022 и последующие года: 18 512 Гкал</w:t>
            </w:r>
            <w:r w:rsidRPr="00E24C41">
              <w:rPr>
                <w:rFonts w:ascii="Times New Roman" w:eastAsia="Times New Roman" w:hAnsi="Times New Roman" w:cs="Times New Roman"/>
                <w:sz w:val="20"/>
                <w:szCs w:val="20"/>
                <w:lang w:eastAsia="ru-RU"/>
              </w:rPr>
              <w:br/>
              <w:t>Для БМК Детского сада №19 установленная тепловая мощность котельной указана 0,82 Гкал/час, а присоединенная тепловая нагрузка на коллекторах - 1,99 Гкал/час. Присоединенная нагрузка не может превышать установленную мощность. Необходимо уточнить данные показатели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C8AC55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 частично</w:t>
            </w:r>
          </w:p>
        </w:tc>
        <w:tc>
          <w:tcPr>
            <w:tcW w:w="0" w:type="auto"/>
            <w:tcBorders>
              <w:top w:val="nil"/>
              <w:left w:val="nil"/>
              <w:bottom w:val="single" w:sz="4" w:space="0" w:color="auto"/>
              <w:right w:val="single" w:sz="4" w:space="0" w:color="auto"/>
            </w:tcBorders>
            <w:shd w:val="clear" w:color="auto" w:fill="auto"/>
            <w:vAlign w:val="center"/>
            <w:hideMark/>
          </w:tcPr>
          <w:p w14:paraId="02C1008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Замечание в части установленной мощности противоречит замечаниям выше, установленная мощность принята по значению 12,04, располагаемая - 11,78.</w:t>
            </w:r>
            <w:r w:rsidRPr="00E24C41">
              <w:rPr>
                <w:rFonts w:ascii="Times New Roman" w:eastAsia="Times New Roman" w:hAnsi="Times New Roman" w:cs="Times New Roman"/>
                <w:sz w:val="20"/>
                <w:szCs w:val="20"/>
                <w:lang w:eastAsia="ru-RU"/>
              </w:rPr>
              <w:br/>
              <w:t>Значения отпуска в тепловую сеть скорректированы.</w:t>
            </w:r>
            <w:r w:rsidRPr="00E24C41">
              <w:rPr>
                <w:rFonts w:ascii="Times New Roman" w:eastAsia="Times New Roman" w:hAnsi="Times New Roman" w:cs="Times New Roman"/>
                <w:sz w:val="20"/>
                <w:szCs w:val="20"/>
                <w:lang w:eastAsia="ru-RU"/>
              </w:rPr>
              <w:br/>
              <w:t>Предложения по распределению тепловой нагрузкив Детского сада №19 переработаны и скорректированы по тексту схемы.</w:t>
            </w:r>
          </w:p>
        </w:tc>
        <w:tc>
          <w:tcPr>
            <w:tcW w:w="0" w:type="auto"/>
            <w:tcBorders>
              <w:top w:val="nil"/>
              <w:left w:val="nil"/>
              <w:bottom w:val="single" w:sz="4" w:space="0" w:color="auto"/>
              <w:right w:val="single" w:sz="4" w:space="0" w:color="auto"/>
            </w:tcBorders>
            <w:shd w:val="clear" w:color="auto" w:fill="auto"/>
            <w:vAlign w:val="center"/>
            <w:hideMark/>
          </w:tcPr>
          <w:p w14:paraId="413E332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0A3D3F8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47160824"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DB3E3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75</w:t>
            </w:r>
          </w:p>
        </w:tc>
        <w:tc>
          <w:tcPr>
            <w:tcW w:w="0" w:type="auto"/>
            <w:tcBorders>
              <w:top w:val="nil"/>
              <w:left w:val="nil"/>
              <w:bottom w:val="single" w:sz="4" w:space="0" w:color="auto"/>
              <w:right w:val="single" w:sz="4" w:space="0" w:color="auto"/>
            </w:tcBorders>
            <w:shd w:val="clear" w:color="auto" w:fill="auto"/>
            <w:vAlign w:val="center"/>
            <w:hideMark/>
          </w:tcPr>
          <w:p w14:paraId="4FEF26B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1 Таблица 67</w:t>
            </w:r>
          </w:p>
        </w:tc>
        <w:tc>
          <w:tcPr>
            <w:tcW w:w="0" w:type="auto"/>
            <w:tcBorders>
              <w:top w:val="nil"/>
              <w:left w:val="nil"/>
              <w:bottom w:val="single" w:sz="4" w:space="0" w:color="auto"/>
              <w:right w:val="single" w:sz="4" w:space="0" w:color="auto"/>
            </w:tcBorders>
            <w:shd w:val="clear" w:color="auto" w:fill="auto"/>
            <w:vAlign w:val="center"/>
            <w:hideMark/>
          </w:tcPr>
          <w:p w14:paraId="24AD06A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E6370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Для котельной ООО «ТЭС» (п/п 25) установленная мощность источника указана 14,473 Гкал/час, в других таблицах фигурирует значение 12,04 Гкал/час - показатели необходимо привести в соответствие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6D8C32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04C3AC4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Замечание в части установленной мощности противоречит замечаниям выше, установленная мощность принята по значению 12,04, располагаемая - 11,78 Гкал/ч.</w:t>
            </w:r>
          </w:p>
        </w:tc>
        <w:tc>
          <w:tcPr>
            <w:tcW w:w="0" w:type="auto"/>
            <w:tcBorders>
              <w:top w:val="nil"/>
              <w:left w:val="nil"/>
              <w:bottom w:val="single" w:sz="4" w:space="0" w:color="auto"/>
              <w:right w:val="single" w:sz="4" w:space="0" w:color="auto"/>
            </w:tcBorders>
            <w:shd w:val="clear" w:color="auto" w:fill="auto"/>
            <w:vAlign w:val="center"/>
            <w:hideMark/>
          </w:tcPr>
          <w:p w14:paraId="61B5C67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158C6BF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60EABB9C"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43362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76</w:t>
            </w:r>
          </w:p>
        </w:tc>
        <w:tc>
          <w:tcPr>
            <w:tcW w:w="0" w:type="auto"/>
            <w:tcBorders>
              <w:top w:val="nil"/>
              <w:left w:val="nil"/>
              <w:bottom w:val="single" w:sz="4" w:space="0" w:color="auto"/>
              <w:right w:val="single" w:sz="4" w:space="0" w:color="auto"/>
            </w:tcBorders>
            <w:shd w:val="clear" w:color="auto" w:fill="auto"/>
            <w:vAlign w:val="center"/>
            <w:hideMark/>
          </w:tcPr>
          <w:p w14:paraId="34805CC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1 Таблица 68</w:t>
            </w:r>
          </w:p>
        </w:tc>
        <w:tc>
          <w:tcPr>
            <w:tcW w:w="0" w:type="auto"/>
            <w:tcBorders>
              <w:top w:val="nil"/>
              <w:left w:val="nil"/>
              <w:bottom w:val="single" w:sz="4" w:space="0" w:color="auto"/>
              <w:right w:val="single" w:sz="4" w:space="0" w:color="auto"/>
            </w:tcBorders>
            <w:shd w:val="clear" w:color="auto" w:fill="auto"/>
            <w:vAlign w:val="center"/>
            <w:hideMark/>
          </w:tcPr>
          <w:p w14:paraId="3B74923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192F5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Для котельной ООО «ТЭС» (п/п 25) мощность на собственные нужды указаны в размере 0,21 Гкал/час, на хозяйственные нужды - 0,095 Гкал/час. Хотя затраты тепла на собственные нужды в Таблице 11 - Баланс тепловой мощности котельных в системах теплоснабжения, в зоне деятельности ВТО Х21, Гкал/ч - указаны в размере 0,32 Гкал/час.</w:t>
            </w:r>
            <w:r w:rsidRPr="00E24C41">
              <w:rPr>
                <w:rFonts w:ascii="Times New Roman" w:eastAsia="Times New Roman" w:hAnsi="Times New Roman" w:cs="Times New Roman"/>
                <w:sz w:val="20"/>
                <w:szCs w:val="20"/>
                <w:lang w:eastAsia="ru-RU"/>
              </w:rPr>
              <w:br/>
              <w:t>Просим Вас уточнить . реальные значения данных показателей и верность вычисления тепловой мощности «нетто»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B3A697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2AEC9E9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собственных и хозяйственных нужд скорректирвоаны для источника ООО "ТЭС"  по всему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28C3B8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68D57B5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38AE4BD2"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2C302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77</w:t>
            </w:r>
          </w:p>
        </w:tc>
        <w:tc>
          <w:tcPr>
            <w:tcW w:w="0" w:type="auto"/>
            <w:tcBorders>
              <w:top w:val="nil"/>
              <w:left w:val="nil"/>
              <w:bottom w:val="single" w:sz="4" w:space="0" w:color="auto"/>
              <w:right w:val="single" w:sz="4" w:space="0" w:color="auto"/>
            </w:tcBorders>
            <w:shd w:val="clear" w:color="auto" w:fill="auto"/>
            <w:vAlign w:val="center"/>
            <w:hideMark/>
          </w:tcPr>
          <w:p w14:paraId="42412CC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1</w:t>
            </w:r>
          </w:p>
        </w:tc>
        <w:tc>
          <w:tcPr>
            <w:tcW w:w="0" w:type="auto"/>
            <w:tcBorders>
              <w:top w:val="nil"/>
              <w:left w:val="nil"/>
              <w:bottom w:val="single" w:sz="4" w:space="0" w:color="auto"/>
              <w:right w:val="single" w:sz="4" w:space="0" w:color="auto"/>
            </w:tcBorders>
            <w:shd w:val="clear" w:color="auto" w:fill="auto"/>
            <w:vAlign w:val="center"/>
            <w:hideMark/>
          </w:tcPr>
          <w:p w14:paraId="595EABF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F9453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Структура тепловых сетей котельной ООО «ТЭС» (страница 123). Необходимо уточнить структуру тепловых сетей: По распределительным тепловым сетям теплоноситель поступает к потребителям по: ул.23 Линия - ул.20 Линия - ул. 19' Линия -ул.Поселковая - Бакинский проезд - Шахтинский проезд - ул.2 Мебельщиков. Схема включения тепловых сетей - радиально-тупиковая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8E0C77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2251D9F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Внесены корректировки в описание структуры тепловых сетей от котельной ООО "ТЭС"</w:t>
            </w:r>
          </w:p>
        </w:tc>
        <w:tc>
          <w:tcPr>
            <w:tcW w:w="0" w:type="auto"/>
            <w:tcBorders>
              <w:top w:val="nil"/>
              <w:left w:val="nil"/>
              <w:bottom w:val="single" w:sz="4" w:space="0" w:color="auto"/>
              <w:right w:val="single" w:sz="4" w:space="0" w:color="auto"/>
            </w:tcBorders>
            <w:shd w:val="clear" w:color="auto" w:fill="auto"/>
            <w:vAlign w:val="center"/>
            <w:hideMark/>
          </w:tcPr>
          <w:p w14:paraId="392353C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1B52205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1F64461C"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9F77F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78</w:t>
            </w:r>
          </w:p>
        </w:tc>
        <w:tc>
          <w:tcPr>
            <w:tcW w:w="0" w:type="auto"/>
            <w:tcBorders>
              <w:top w:val="nil"/>
              <w:left w:val="nil"/>
              <w:bottom w:val="single" w:sz="4" w:space="0" w:color="auto"/>
              <w:right w:val="single" w:sz="4" w:space="0" w:color="auto"/>
            </w:tcBorders>
            <w:shd w:val="clear" w:color="auto" w:fill="auto"/>
            <w:vAlign w:val="center"/>
            <w:hideMark/>
          </w:tcPr>
          <w:p w14:paraId="2DC99C1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1 Таблица 85</w:t>
            </w:r>
          </w:p>
        </w:tc>
        <w:tc>
          <w:tcPr>
            <w:tcW w:w="0" w:type="auto"/>
            <w:tcBorders>
              <w:top w:val="nil"/>
              <w:left w:val="nil"/>
              <w:bottom w:val="single" w:sz="4" w:space="0" w:color="auto"/>
              <w:right w:val="single" w:sz="4" w:space="0" w:color="auto"/>
            </w:tcBorders>
            <w:shd w:val="clear" w:color="auto" w:fill="auto"/>
            <w:vAlign w:val="center"/>
            <w:hideMark/>
          </w:tcPr>
          <w:p w14:paraId="2A76E18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B6951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Пункт 115 - указана теплотрасса от ТК-10 до ТК-12 от котельной ООО «ТЭС». Тепловая сеть от данного источника принадлежит ЗАО «УП ЖКХ» и имеет характеристики иные, нежели указаны в данном пункте. Участок тепловой сети АО «ИвГТЭ», технологически присоединенный к тепловой сети ЗАО «УП ЖКХ», указан в пункте 59 данной таблицы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08365A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BDFBBF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Участок исключен из таблицы</w:t>
            </w:r>
          </w:p>
        </w:tc>
        <w:tc>
          <w:tcPr>
            <w:tcW w:w="0" w:type="auto"/>
            <w:tcBorders>
              <w:top w:val="nil"/>
              <w:left w:val="nil"/>
              <w:bottom w:val="single" w:sz="4" w:space="0" w:color="auto"/>
              <w:right w:val="single" w:sz="4" w:space="0" w:color="auto"/>
            </w:tcBorders>
            <w:shd w:val="clear" w:color="auto" w:fill="auto"/>
            <w:vAlign w:val="center"/>
            <w:hideMark/>
          </w:tcPr>
          <w:p w14:paraId="313BD09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5EBD4DF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7A2BD55F"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E26A0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79</w:t>
            </w:r>
          </w:p>
        </w:tc>
        <w:tc>
          <w:tcPr>
            <w:tcW w:w="0" w:type="auto"/>
            <w:tcBorders>
              <w:top w:val="nil"/>
              <w:left w:val="nil"/>
              <w:bottom w:val="single" w:sz="4" w:space="0" w:color="auto"/>
              <w:right w:val="single" w:sz="4" w:space="0" w:color="auto"/>
            </w:tcBorders>
            <w:shd w:val="clear" w:color="auto" w:fill="auto"/>
            <w:vAlign w:val="center"/>
            <w:hideMark/>
          </w:tcPr>
          <w:p w14:paraId="5D0B524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1 Таблица 92</w:t>
            </w:r>
          </w:p>
        </w:tc>
        <w:tc>
          <w:tcPr>
            <w:tcW w:w="0" w:type="auto"/>
            <w:tcBorders>
              <w:top w:val="nil"/>
              <w:left w:val="nil"/>
              <w:bottom w:val="single" w:sz="4" w:space="0" w:color="auto"/>
              <w:right w:val="single" w:sz="4" w:space="0" w:color="auto"/>
            </w:tcBorders>
            <w:shd w:val="clear" w:color="auto" w:fill="auto"/>
            <w:vAlign w:val="center"/>
            <w:hideMark/>
          </w:tcPr>
          <w:p w14:paraId="1661758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E63A7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Гидравлические режимы работы тепловых сетей от основных источников г.Иваново - от котельной ООО «ТЭС» указаны сети только АО «ИвГТЭ» и не указаны сети ЗАО «УП ЖКХ»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25DEE8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089572B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наименовании котельной дано пояснение:</w:t>
            </w:r>
            <w:r w:rsidRPr="00E24C41">
              <w:rPr>
                <w:rFonts w:ascii="Times New Roman" w:eastAsia="Times New Roman" w:hAnsi="Times New Roman" w:cs="Times New Roman"/>
                <w:sz w:val="20"/>
                <w:szCs w:val="20"/>
                <w:lang w:eastAsia="ru-RU"/>
              </w:rPr>
              <w:br/>
              <w:t>"Котельная ООО «ТЭС» (теплосетевая организация ЗАО «УП ЖКХ» и АО «ИвГТЭ»)"</w:t>
            </w:r>
          </w:p>
        </w:tc>
        <w:tc>
          <w:tcPr>
            <w:tcW w:w="0" w:type="auto"/>
            <w:tcBorders>
              <w:top w:val="nil"/>
              <w:left w:val="nil"/>
              <w:bottom w:val="single" w:sz="4" w:space="0" w:color="auto"/>
              <w:right w:val="single" w:sz="4" w:space="0" w:color="auto"/>
            </w:tcBorders>
            <w:shd w:val="clear" w:color="auto" w:fill="auto"/>
            <w:vAlign w:val="center"/>
            <w:hideMark/>
          </w:tcPr>
          <w:p w14:paraId="685E81A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0CA03C0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3D31ED91"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A58EE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80</w:t>
            </w:r>
          </w:p>
        </w:tc>
        <w:tc>
          <w:tcPr>
            <w:tcW w:w="0" w:type="auto"/>
            <w:tcBorders>
              <w:top w:val="nil"/>
              <w:left w:val="nil"/>
              <w:bottom w:val="single" w:sz="4" w:space="0" w:color="auto"/>
              <w:right w:val="single" w:sz="4" w:space="0" w:color="auto"/>
            </w:tcBorders>
            <w:shd w:val="clear" w:color="auto" w:fill="auto"/>
            <w:vAlign w:val="center"/>
            <w:hideMark/>
          </w:tcPr>
          <w:p w14:paraId="306720D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1 Таблица 93</w:t>
            </w:r>
          </w:p>
        </w:tc>
        <w:tc>
          <w:tcPr>
            <w:tcW w:w="0" w:type="auto"/>
            <w:tcBorders>
              <w:top w:val="nil"/>
              <w:left w:val="nil"/>
              <w:bottom w:val="single" w:sz="4" w:space="0" w:color="auto"/>
              <w:right w:val="single" w:sz="4" w:space="0" w:color="auto"/>
            </w:tcBorders>
            <w:shd w:val="clear" w:color="auto" w:fill="auto"/>
            <w:vAlign w:val="center"/>
            <w:hideMark/>
          </w:tcPr>
          <w:p w14:paraId="7F63762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B889C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Динамика изменения отказов и восстановлений магистральных тепловых сетей зоны действия источников тепловой энергии, в зоне деятельности единых теплоснабжающих организаций, за последние 5 лет (таблица П 12.6 МУ).</w:t>
            </w:r>
            <w:r w:rsidRPr="00E24C41">
              <w:rPr>
                <w:rFonts w:ascii="Times New Roman" w:eastAsia="Times New Roman" w:hAnsi="Times New Roman" w:cs="Times New Roman"/>
                <w:sz w:val="20"/>
                <w:szCs w:val="20"/>
                <w:lang w:eastAsia="ru-RU"/>
              </w:rPr>
              <w:br/>
              <w:t>От котельной ООО «ТЭС» (страница 183) эксплуатирующая организация тепловых сетей ошибочно указано ООО «ТЭС», верно - ЗАО «УП ЖКХ»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38AD92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70B8C38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Текст в таблице скорректирован </w:t>
            </w:r>
          </w:p>
        </w:tc>
        <w:tc>
          <w:tcPr>
            <w:tcW w:w="0" w:type="auto"/>
            <w:tcBorders>
              <w:top w:val="nil"/>
              <w:left w:val="nil"/>
              <w:bottom w:val="single" w:sz="4" w:space="0" w:color="auto"/>
              <w:right w:val="single" w:sz="4" w:space="0" w:color="auto"/>
            </w:tcBorders>
            <w:shd w:val="clear" w:color="auto" w:fill="auto"/>
            <w:vAlign w:val="center"/>
            <w:hideMark/>
          </w:tcPr>
          <w:p w14:paraId="7B319AC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390CDAC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58F68B21"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73B56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81</w:t>
            </w:r>
          </w:p>
        </w:tc>
        <w:tc>
          <w:tcPr>
            <w:tcW w:w="0" w:type="auto"/>
            <w:tcBorders>
              <w:top w:val="nil"/>
              <w:left w:val="nil"/>
              <w:bottom w:val="single" w:sz="4" w:space="0" w:color="auto"/>
              <w:right w:val="single" w:sz="4" w:space="0" w:color="auto"/>
            </w:tcBorders>
            <w:shd w:val="clear" w:color="auto" w:fill="auto"/>
            <w:vAlign w:val="center"/>
            <w:hideMark/>
          </w:tcPr>
          <w:p w14:paraId="5502450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1 Таблица 95</w:t>
            </w:r>
          </w:p>
        </w:tc>
        <w:tc>
          <w:tcPr>
            <w:tcW w:w="0" w:type="auto"/>
            <w:tcBorders>
              <w:top w:val="nil"/>
              <w:left w:val="nil"/>
              <w:bottom w:val="single" w:sz="4" w:space="0" w:color="auto"/>
              <w:right w:val="single" w:sz="4" w:space="0" w:color="auto"/>
            </w:tcBorders>
            <w:shd w:val="clear" w:color="auto" w:fill="auto"/>
            <w:vAlign w:val="center"/>
            <w:hideMark/>
          </w:tcPr>
          <w:p w14:paraId="531FAC0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17A47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Динамика изменения отказов и восстановлении в распределительных тепловых сетях зоны действия источников тепловой энергии в зоне деятельности единой теплоснабжающих организаций, за последние, 5 лет (таблица П 12.8 МУ).</w:t>
            </w:r>
            <w:r w:rsidRPr="00E24C41">
              <w:rPr>
                <w:rFonts w:ascii="Times New Roman" w:eastAsia="Times New Roman" w:hAnsi="Times New Roman" w:cs="Times New Roman"/>
                <w:sz w:val="20"/>
                <w:szCs w:val="20"/>
                <w:lang w:eastAsia="ru-RU"/>
              </w:rPr>
              <w:br/>
              <w:t>От котельной ООО «ТЭС» (страница 190) эксплуатирующая организация тепловых сетей ошибочно указано ООО «ТЭС», верно - ЗАО "УП ЖКХ"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30D693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3489F96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Текст в таблице скорректирован </w:t>
            </w:r>
          </w:p>
        </w:tc>
        <w:tc>
          <w:tcPr>
            <w:tcW w:w="0" w:type="auto"/>
            <w:tcBorders>
              <w:top w:val="nil"/>
              <w:left w:val="nil"/>
              <w:bottom w:val="single" w:sz="4" w:space="0" w:color="auto"/>
              <w:right w:val="single" w:sz="4" w:space="0" w:color="auto"/>
            </w:tcBorders>
            <w:shd w:val="clear" w:color="auto" w:fill="auto"/>
            <w:vAlign w:val="center"/>
            <w:hideMark/>
          </w:tcPr>
          <w:p w14:paraId="2C3115D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7220374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31CE1AE1"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4466D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82</w:t>
            </w:r>
          </w:p>
        </w:tc>
        <w:tc>
          <w:tcPr>
            <w:tcW w:w="0" w:type="auto"/>
            <w:tcBorders>
              <w:top w:val="nil"/>
              <w:left w:val="nil"/>
              <w:bottom w:val="single" w:sz="4" w:space="0" w:color="auto"/>
              <w:right w:val="single" w:sz="4" w:space="0" w:color="auto"/>
            </w:tcBorders>
            <w:shd w:val="clear" w:color="auto" w:fill="auto"/>
            <w:vAlign w:val="center"/>
            <w:hideMark/>
          </w:tcPr>
          <w:p w14:paraId="2C2A885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1 Таблица 99</w:t>
            </w:r>
          </w:p>
        </w:tc>
        <w:tc>
          <w:tcPr>
            <w:tcW w:w="0" w:type="auto"/>
            <w:tcBorders>
              <w:top w:val="nil"/>
              <w:left w:val="nil"/>
              <w:bottom w:val="single" w:sz="4" w:space="0" w:color="auto"/>
              <w:right w:val="single" w:sz="4" w:space="0" w:color="auto"/>
            </w:tcBorders>
            <w:shd w:val="clear" w:color="auto" w:fill="auto"/>
            <w:vAlign w:val="center"/>
            <w:hideMark/>
          </w:tcPr>
          <w:p w14:paraId="76BC846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317D9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Норматив технологических потерь при передаче тепловой энергии указан в размере 2 335,50 Гкал. Верное значение для ЗАО «УП ЖКХ» 2 228 Гкал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AAB55E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A0C6A0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Значение потерь в таблице скорректировано</w:t>
            </w:r>
          </w:p>
        </w:tc>
        <w:tc>
          <w:tcPr>
            <w:tcW w:w="0" w:type="auto"/>
            <w:tcBorders>
              <w:top w:val="nil"/>
              <w:left w:val="nil"/>
              <w:bottom w:val="single" w:sz="4" w:space="0" w:color="auto"/>
              <w:right w:val="single" w:sz="4" w:space="0" w:color="auto"/>
            </w:tcBorders>
            <w:shd w:val="clear" w:color="auto" w:fill="auto"/>
            <w:vAlign w:val="center"/>
            <w:hideMark/>
          </w:tcPr>
          <w:p w14:paraId="294C248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6920FE7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54BEC612"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E9FDC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83</w:t>
            </w:r>
          </w:p>
        </w:tc>
        <w:tc>
          <w:tcPr>
            <w:tcW w:w="0" w:type="auto"/>
            <w:tcBorders>
              <w:top w:val="nil"/>
              <w:left w:val="nil"/>
              <w:bottom w:val="single" w:sz="4" w:space="0" w:color="auto"/>
              <w:right w:val="single" w:sz="4" w:space="0" w:color="auto"/>
            </w:tcBorders>
            <w:shd w:val="clear" w:color="auto" w:fill="auto"/>
            <w:vAlign w:val="center"/>
            <w:hideMark/>
          </w:tcPr>
          <w:p w14:paraId="0DBAC06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1 Таблица 100</w:t>
            </w:r>
          </w:p>
        </w:tc>
        <w:tc>
          <w:tcPr>
            <w:tcW w:w="0" w:type="auto"/>
            <w:tcBorders>
              <w:top w:val="nil"/>
              <w:left w:val="nil"/>
              <w:bottom w:val="single" w:sz="4" w:space="0" w:color="auto"/>
              <w:right w:val="single" w:sz="4" w:space="0" w:color="auto"/>
            </w:tcBorders>
            <w:shd w:val="clear" w:color="auto" w:fill="auto"/>
            <w:vAlign w:val="center"/>
            <w:hideMark/>
          </w:tcPr>
          <w:p w14:paraId="5073C67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92CDE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Потери в тепловых сетях ЗАО «УП ЖКХ» от котельной ООО «ТЭС» указаны не верно (приведена таблица)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EF0FF1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E77D53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Значение потерь в таблице скорректировано</w:t>
            </w:r>
          </w:p>
        </w:tc>
        <w:tc>
          <w:tcPr>
            <w:tcW w:w="0" w:type="auto"/>
            <w:tcBorders>
              <w:top w:val="nil"/>
              <w:left w:val="nil"/>
              <w:bottom w:val="single" w:sz="4" w:space="0" w:color="auto"/>
              <w:right w:val="single" w:sz="4" w:space="0" w:color="auto"/>
            </w:tcBorders>
            <w:shd w:val="clear" w:color="auto" w:fill="auto"/>
            <w:vAlign w:val="center"/>
            <w:hideMark/>
          </w:tcPr>
          <w:p w14:paraId="663BD5C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2086217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5654BE63"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C1735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84</w:t>
            </w:r>
          </w:p>
        </w:tc>
        <w:tc>
          <w:tcPr>
            <w:tcW w:w="0" w:type="auto"/>
            <w:tcBorders>
              <w:top w:val="nil"/>
              <w:left w:val="nil"/>
              <w:bottom w:val="single" w:sz="4" w:space="0" w:color="auto"/>
              <w:right w:val="single" w:sz="4" w:space="0" w:color="auto"/>
            </w:tcBorders>
            <w:shd w:val="clear" w:color="auto" w:fill="auto"/>
            <w:vAlign w:val="center"/>
            <w:hideMark/>
          </w:tcPr>
          <w:p w14:paraId="5972791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1 Таблица 108</w:t>
            </w:r>
          </w:p>
        </w:tc>
        <w:tc>
          <w:tcPr>
            <w:tcW w:w="0" w:type="auto"/>
            <w:tcBorders>
              <w:top w:val="nil"/>
              <w:left w:val="nil"/>
              <w:bottom w:val="single" w:sz="4" w:space="0" w:color="auto"/>
              <w:right w:val="single" w:sz="4" w:space="0" w:color="auto"/>
            </w:tcBorders>
            <w:shd w:val="clear" w:color="auto" w:fill="auto"/>
            <w:vAlign w:val="center"/>
            <w:hideMark/>
          </w:tcPr>
          <w:p w14:paraId="179B5E5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7DF46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Для котельной ООО «ТЭС» те же замечания, что и в п.1 и п.2 настоящего письма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1172A3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70BAEB9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полученным замечаниям</w:t>
            </w:r>
          </w:p>
        </w:tc>
        <w:tc>
          <w:tcPr>
            <w:tcW w:w="0" w:type="auto"/>
            <w:tcBorders>
              <w:top w:val="nil"/>
              <w:left w:val="nil"/>
              <w:bottom w:val="single" w:sz="4" w:space="0" w:color="auto"/>
              <w:right w:val="single" w:sz="4" w:space="0" w:color="auto"/>
            </w:tcBorders>
            <w:shd w:val="clear" w:color="auto" w:fill="auto"/>
            <w:vAlign w:val="center"/>
            <w:hideMark/>
          </w:tcPr>
          <w:p w14:paraId="4DED3D3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2151B33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4FCC6990"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18B66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85</w:t>
            </w:r>
          </w:p>
        </w:tc>
        <w:tc>
          <w:tcPr>
            <w:tcW w:w="0" w:type="auto"/>
            <w:tcBorders>
              <w:top w:val="nil"/>
              <w:left w:val="nil"/>
              <w:bottom w:val="single" w:sz="4" w:space="0" w:color="auto"/>
              <w:right w:val="single" w:sz="4" w:space="0" w:color="auto"/>
            </w:tcBorders>
            <w:shd w:val="clear" w:color="auto" w:fill="auto"/>
            <w:vAlign w:val="center"/>
            <w:hideMark/>
          </w:tcPr>
          <w:p w14:paraId="2B1A707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1 Таблица 111</w:t>
            </w:r>
          </w:p>
        </w:tc>
        <w:tc>
          <w:tcPr>
            <w:tcW w:w="0" w:type="auto"/>
            <w:tcBorders>
              <w:top w:val="nil"/>
              <w:left w:val="nil"/>
              <w:bottom w:val="single" w:sz="4" w:space="0" w:color="auto"/>
              <w:right w:val="single" w:sz="4" w:space="0" w:color="auto"/>
            </w:tcBorders>
            <w:shd w:val="clear" w:color="auto" w:fill="auto"/>
            <w:vAlign w:val="center"/>
            <w:hideMark/>
          </w:tcPr>
          <w:p w14:paraId="3059B0B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DE3A3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Для котельной ООО «ТЭС» (п/п 27) фактическая нагрузка на коллекторах указана в размере 9,28 Гкал/час, договорная нагрузка .на коллекторах - 10,811 Гкал/час - те же замечания, что в п.1 и п.2 настоящего письма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76D58D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8F5A40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полученным замечаниям</w:t>
            </w:r>
          </w:p>
        </w:tc>
        <w:tc>
          <w:tcPr>
            <w:tcW w:w="0" w:type="auto"/>
            <w:tcBorders>
              <w:top w:val="nil"/>
              <w:left w:val="nil"/>
              <w:bottom w:val="single" w:sz="4" w:space="0" w:color="auto"/>
              <w:right w:val="single" w:sz="4" w:space="0" w:color="auto"/>
            </w:tcBorders>
            <w:shd w:val="clear" w:color="auto" w:fill="auto"/>
            <w:vAlign w:val="center"/>
            <w:hideMark/>
          </w:tcPr>
          <w:p w14:paraId="62A30A7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23D57A9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1F7401D7"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FAA56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86</w:t>
            </w:r>
          </w:p>
        </w:tc>
        <w:tc>
          <w:tcPr>
            <w:tcW w:w="0" w:type="auto"/>
            <w:tcBorders>
              <w:top w:val="nil"/>
              <w:left w:val="nil"/>
              <w:bottom w:val="single" w:sz="4" w:space="0" w:color="auto"/>
              <w:right w:val="single" w:sz="4" w:space="0" w:color="auto"/>
            </w:tcBorders>
            <w:shd w:val="clear" w:color="auto" w:fill="auto"/>
            <w:vAlign w:val="center"/>
            <w:hideMark/>
          </w:tcPr>
          <w:p w14:paraId="7DA9714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2 Таблица 2</w:t>
            </w:r>
          </w:p>
        </w:tc>
        <w:tc>
          <w:tcPr>
            <w:tcW w:w="0" w:type="auto"/>
            <w:tcBorders>
              <w:top w:val="nil"/>
              <w:left w:val="nil"/>
              <w:bottom w:val="single" w:sz="4" w:space="0" w:color="auto"/>
              <w:right w:val="single" w:sz="4" w:space="0" w:color="auto"/>
            </w:tcBorders>
            <w:shd w:val="clear" w:color="auto" w:fill="auto"/>
            <w:vAlign w:val="center"/>
            <w:hideMark/>
          </w:tcPr>
          <w:p w14:paraId="686BCEF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EFC4A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Для котельной ООО «ТЭС» (страница 15) - те же замечания, что и в п.1 и п.2 настоящего письма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581C3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6E3FA39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полученным замечаниям</w:t>
            </w:r>
          </w:p>
        </w:tc>
        <w:tc>
          <w:tcPr>
            <w:tcW w:w="0" w:type="auto"/>
            <w:tcBorders>
              <w:top w:val="nil"/>
              <w:left w:val="nil"/>
              <w:bottom w:val="single" w:sz="4" w:space="0" w:color="auto"/>
              <w:right w:val="single" w:sz="4" w:space="0" w:color="auto"/>
            </w:tcBorders>
            <w:shd w:val="clear" w:color="auto" w:fill="auto"/>
            <w:vAlign w:val="center"/>
            <w:hideMark/>
          </w:tcPr>
          <w:p w14:paraId="1A733BA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51C5770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4FE38D61"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7754B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87</w:t>
            </w:r>
          </w:p>
        </w:tc>
        <w:tc>
          <w:tcPr>
            <w:tcW w:w="0" w:type="auto"/>
            <w:tcBorders>
              <w:top w:val="nil"/>
              <w:left w:val="nil"/>
              <w:bottom w:val="single" w:sz="4" w:space="0" w:color="auto"/>
              <w:right w:val="single" w:sz="4" w:space="0" w:color="auto"/>
            </w:tcBorders>
            <w:shd w:val="clear" w:color="auto" w:fill="auto"/>
            <w:vAlign w:val="center"/>
            <w:hideMark/>
          </w:tcPr>
          <w:p w14:paraId="3CF9F8D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2 Таблица 8</w:t>
            </w:r>
          </w:p>
        </w:tc>
        <w:tc>
          <w:tcPr>
            <w:tcW w:w="0" w:type="auto"/>
            <w:tcBorders>
              <w:top w:val="nil"/>
              <w:left w:val="nil"/>
              <w:bottom w:val="single" w:sz="4" w:space="0" w:color="auto"/>
              <w:right w:val="single" w:sz="4" w:space="0" w:color="auto"/>
            </w:tcBorders>
            <w:shd w:val="clear" w:color="auto" w:fill="auto"/>
            <w:vAlign w:val="center"/>
            <w:hideMark/>
          </w:tcPr>
          <w:p w14:paraId="5CCC8D2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4FCF5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верно указаны значения от котельной ООО «ТЭС» (страница 28), в т.ч. не сходятся арифметические вычисления (приведена таблица)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6D2CD1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2013E9C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36FCC7D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1A8A8A2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08499FA2"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B3A27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88</w:t>
            </w:r>
          </w:p>
        </w:tc>
        <w:tc>
          <w:tcPr>
            <w:tcW w:w="0" w:type="auto"/>
            <w:tcBorders>
              <w:top w:val="nil"/>
              <w:left w:val="nil"/>
              <w:bottom w:val="single" w:sz="4" w:space="0" w:color="auto"/>
              <w:right w:val="single" w:sz="4" w:space="0" w:color="auto"/>
            </w:tcBorders>
            <w:shd w:val="clear" w:color="auto" w:fill="auto"/>
            <w:vAlign w:val="center"/>
            <w:hideMark/>
          </w:tcPr>
          <w:p w14:paraId="716BD1F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2 Таблица 14</w:t>
            </w:r>
          </w:p>
        </w:tc>
        <w:tc>
          <w:tcPr>
            <w:tcW w:w="0" w:type="auto"/>
            <w:tcBorders>
              <w:top w:val="nil"/>
              <w:left w:val="nil"/>
              <w:bottom w:val="single" w:sz="4" w:space="0" w:color="auto"/>
              <w:right w:val="single" w:sz="4" w:space="0" w:color="auto"/>
            </w:tcBorders>
            <w:shd w:val="clear" w:color="auto" w:fill="auto"/>
            <w:vAlign w:val="center"/>
            <w:hideMark/>
          </w:tcPr>
          <w:p w14:paraId="5062054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71896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Эксплуатирующая организация тепловых сетей от котельной ООО «ТЭС» ошибочно указано О00 «ТЭС», верно - ЗАО «УП ЖКХ»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DB0092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55B2E5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Текст в таблице скорректирован </w:t>
            </w:r>
          </w:p>
        </w:tc>
        <w:tc>
          <w:tcPr>
            <w:tcW w:w="0" w:type="auto"/>
            <w:tcBorders>
              <w:top w:val="nil"/>
              <w:left w:val="nil"/>
              <w:bottom w:val="single" w:sz="4" w:space="0" w:color="auto"/>
              <w:right w:val="single" w:sz="4" w:space="0" w:color="auto"/>
            </w:tcBorders>
            <w:shd w:val="clear" w:color="auto" w:fill="auto"/>
            <w:vAlign w:val="center"/>
            <w:hideMark/>
          </w:tcPr>
          <w:p w14:paraId="260DF3B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004C404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5FDBDE1E"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7DCF2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89</w:t>
            </w:r>
          </w:p>
        </w:tc>
        <w:tc>
          <w:tcPr>
            <w:tcW w:w="0" w:type="auto"/>
            <w:tcBorders>
              <w:top w:val="nil"/>
              <w:left w:val="nil"/>
              <w:bottom w:val="single" w:sz="4" w:space="0" w:color="auto"/>
              <w:right w:val="single" w:sz="4" w:space="0" w:color="auto"/>
            </w:tcBorders>
            <w:shd w:val="clear" w:color="auto" w:fill="auto"/>
            <w:vAlign w:val="center"/>
            <w:hideMark/>
          </w:tcPr>
          <w:p w14:paraId="748140C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2 Таблица 18</w:t>
            </w:r>
          </w:p>
        </w:tc>
        <w:tc>
          <w:tcPr>
            <w:tcW w:w="0" w:type="auto"/>
            <w:tcBorders>
              <w:top w:val="nil"/>
              <w:left w:val="nil"/>
              <w:bottom w:val="single" w:sz="4" w:space="0" w:color="auto"/>
              <w:right w:val="single" w:sz="4" w:space="0" w:color="auto"/>
            </w:tcBorders>
            <w:shd w:val="clear" w:color="auto" w:fill="auto"/>
            <w:vAlign w:val="center"/>
            <w:hideMark/>
          </w:tcPr>
          <w:p w14:paraId="1D9F34F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C0BC4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Эксплуатирующая организация тепловых сетей от котельной ООО «ТЭС» ошибочно указано ООО «ТЭС», верно - ЗАО «УП ЖКХ».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003DEF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F8E58A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Текст в таблице скорректирован </w:t>
            </w:r>
          </w:p>
        </w:tc>
        <w:tc>
          <w:tcPr>
            <w:tcW w:w="0" w:type="auto"/>
            <w:tcBorders>
              <w:top w:val="nil"/>
              <w:left w:val="nil"/>
              <w:bottom w:val="single" w:sz="4" w:space="0" w:color="auto"/>
              <w:right w:val="single" w:sz="4" w:space="0" w:color="auto"/>
            </w:tcBorders>
            <w:shd w:val="clear" w:color="auto" w:fill="auto"/>
            <w:vAlign w:val="center"/>
            <w:hideMark/>
          </w:tcPr>
          <w:p w14:paraId="22EC59E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6042058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7CC2CAD7"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E5145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90</w:t>
            </w:r>
          </w:p>
        </w:tc>
        <w:tc>
          <w:tcPr>
            <w:tcW w:w="0" w:type="auto"/>
            <w:tcBorders>
              <w:top w:val="nil"/>
              <w:left w:val="nil"/>
              <w:bottom w:val="single" w:sz="4" w:space="0" w:color="auto"/>
              <w:right w:val="single" w:sz="4" w:space="0" w:color="auto"/>
            </w:tcBorders>
            <w:shd w:val="clear" w:color="auto" w:fill="auto"/>
            <w:vAlign w:val="center"/>
            <w:hideMark/>
          </w:tcPr>
          <w:p w14:paraId="3F49451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2 Таблица 22</w:t>
            </w:r>
          </w:p>
        </w:tc>
        <w:tc>
          <w:tcPr>
            <w:tcW w:w="0" w:type="auto"/>
            <w:tcBorders>
              <w:top w:val="nil"/>
              <w:left w:val="nil"/>
              <w:bottom w:val="single" w:sz="4" w:space="0" w:color="auto"/>
              <w:right w:val="single" w:sz="4" w:space="0" w:color="auto"/>
            </w:tcBorders>
            <w:shd w:val="clear" w:color="auto" w:fill="auto"/>
            <w:vAlign w:val="center"/>
            <w:hideMark/>
          </w:tcPr>
          <w:p w14:paraId="78EC38C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4B17B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Эксплуатирующая организация тепловых сетей от котельной ООО «ТЭС» ошибочно указано ООО «ТЭС», верно - ЗАО. «УП ЖКХ»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0D89C4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0EFDB0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Текст в таблице скорректирован </w:t>
            </w:r>
          </w:p>
        </w:tc>
        <w:tc>
          <w:tcPr>
            <w:tcW w:w="0" w:type="auto"/>
            <w:tcBorders>
              <w:top w:val="nil"/>
              <w:left w:val="nil"/>
              <w:bottom w:val="single" w:sz="4" w:space="0" w:color="auto"/>
              <w:right w:val="single" w:sz="4" w:space="0" w:color="auto"/>
            </w:tcBorders>
            <w:shd w:val="clear" w:color="auto" w:fill="auto"/>
            <w:vAlign w:val="center"/>
            <w:hideMark/>
          </w:tcPr>
          <w:p w14:paraId="4CB2A55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7C7DAF8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6421CE49"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EC985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91</w:t>
            </w:r>
          </w:p>
        </w:tc>
        <w:tc>
          <w:tcPr>
            <w:tcW w:w="0" w:type="auto"/>
            <w:tcBorders>
              <w:top w:val="nil"/>
              <w:left w:val="nil"/>
              <w:bottom w:val="single" w:sz="4" w:space="0" w:color="auto"/>
              <w:right w:val="single" w:sz="4" w:space="0" w:color="auto"/>
            </w:tcBorders>
            <w:shd w:val="clear" w:color="auto" w:fill="auto"/>
            <w:vAlign w:val="center"/>
            <w:hideMark/>
          </w:tcPr>
          <w:p w14:paraId="2A9DDDC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2 Таблица 2</w:t>
            </w:r>
          </w:p>
        </w:tc>
        <w:tc>
          <w:tcPr>
            <w:tcW w:w="0" w:type="auto"/>
            <w:tcBorders>
              <w:top w:val="nil"/>
              <w:left w:val="nil"/>
              <w:bottom w:val="single" w:sz="4" w:space="0" w:color="auto"/>
              <w:right w:val="single" w:sz="4" w:space="0" w:color="auto"/>
            </w:tcBorders>
            <w:shd w:val="clear" w:color="auto" w:fill="auto"/>
            <w:vAlign w:val="center"/>
            <w:hideMark/>
          </w:tcPr>
          <w:p w14:paraId="0553269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FD3BC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Те же замечания, что в п.1 и п.2 настоящего письма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AEA82C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21A8DFF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полученным замечаниям</w:t>
            </w:r>
          </w:p>
        </w:tc>
        <w:tc>
          <w:tcPr>
            <w:tcW w:w="0" w:type="auto"/>
            <w:tcBorders>
              <w:top w:val="nil"/>
              <w:left w:val="nil"/>
              <w:bottom w:val="single" w:sz="4" w:space="0" w:color="auto"/>
              <w:right w:val="single" w:sz="4" w:space="0" w:color="auto"/>
            </w:tcBorders>
            <w:shd w:val="clear" w:color="auto" w:fill="auto"/>
            <w:vAlign w:val="center"/>
            <w:hideMark/>
          </w:tcPr>
          <w:p w14:paraId="66A408D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3DF4670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463DBCFA"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F3B6A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92</w:t>
            </w:r>
          </w:p>
        </w:tc>
        <w:tc>
          <w:tcPr>
            <w:tcW w:w="0" w:type="auto"/>
            <w:tcBorders>
              <w:top w:val="nil"/>
              <w:left w:val="nil"/>
              <w:bottom w:val="single" w:sz="4" w:space="0" w:color="auto"/>
              <w:right w:val="single" w:sz="4" w:space="0" w:color="auto"/>
            </w:tcBorders>
            <w:shd w:val="clear" w:color="auto" w:fill="auto"/>
            <w:vAlign w:val="center"/>
            <w:hideMark/>
          </w:tcPr>
          <w:p w14:paraId="43B4548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4 Таблица 2</w:t>
            </w:r>
          </w:p>
        </w:tc>
        <w:tc>
          <w:tcPr>
            <w:tcW w:w="0" w:type="auto"/>
            <w:tcBorders>
              <w:top w:val="nil"/>
              <w:left w:val="nil"/>
              <w:bottom w:val="single" w:sz="4" w:space="0" w:color="auto"/>
              <w:right w:val="single" w:sz="4" w:space="0" w:color="auto"/>
            </w:tcBorders>
            <w:shd w:val="clear" w:color="auto" w:fill="auto"/>
            <w:vAlign w:val="center"/>
            <w:hideMark/>
          </w:tcPr>
          <w:p w14:paraId="781CA48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E099D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Те же замечания, что в п.1 и п.2 настоящего письма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C79F1E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D429C1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полученным замечаниям</w:t>
            </w:r>
          </w:p>
        </w:tc>
        <w:tc>
          <w:tcPr>
            <w:tcW w:w="0" w:type="auto"/>
            <w:tcBorders>
              <w:top w:val="nil"/>
              <w:left w:val="nil"/>
              <w:bottom w:val="single" w:sz="4" w:space="0" w:color="auto"/>
              <w:right w:val="single" w:sz="4" w:space="0" w:color="auto"/>
            </w:tcBorders>
            <w:shd w:val="clear" w:color="auto" w:fill="auto"/>
            <w:vAlign w:val="center"/>
            <w:hideMark/>
          </w:tcPr>
          <w:p w14:paraId="5F6BD2E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46870E5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34678097"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87A47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93</w:t>
            </w:r>
          </w:p>
        </w:tc>
        <w:tc>
          <w:tcPr>
            <w:tcW w:w="0" w:type="auto"/>
            <w:tcBorders>
              <w:top w:val="nil"/>
              <w:left w:val="nil"/>
              <w:bottom w:val="single" w:sz="4" w:space="0" w:color="auto"/>
              <w:right w:val="single" w:sz="4" w:space="0" w:color="auto"/>
            </w:tcBorders>
            <w:shd w:val="clear" w:color="auto" w:fill="auto"/>
            <w:vAlign w:val="center"/>
            <w:hideMark/>
          </w:tcPr>
          <w:p w14:paraId="73BCC39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6 Таблица 5</w:t>
            </w:r>
          </w:p>
        </w:tc>
        <w:tc>
          <w:tcPr>
            <w:tcW w:w="0" w:type="auto"/>
            <w:tcBorders>
              <w:top w:val="nil"/>
              <w:left w:val="nil"/>
              <w:bottom w:val="single" w:sz="4" w:space="0" w:color="auto"/>
              <w:right w:val="single" w:sz="4" w:space="0" w:color="auto"/>
            </w:tcBorders>
            <w:shd w:val="clear" w:color="auto" w:fill="auto"/>
            <w:vAlign w:val="center"/>
            <w:hideMark/>
          </w:tcPr>
          <w:p w14:paraId="2BA9573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82E81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Для котельной, ООО «ТЭС» плановая подпитка тепловой сети в период с 2017 по 2023 годы указана ошибочно, верные 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0D91E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2A3B19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1CE2050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25E745A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2C1813FE"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BCFCC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94</w:t>
            </w:r>
          </w:p>
        </w:tc>
        <w:tc>
          <w:tcPr>
            <w:tcW w:w="0" w:type="auto"/>
            <w:tcBorders>
              <w:top w:val="nil"/>
              <w:left w:val="nil"/>
              <w:bottom w:val="single" w:sz="4" w:space="0" w:color="auto"/>
              <w:right w:val="single" w:sz="4" w:space="0" w:color="auto"/>
            </w:tcBorders>
            <w:shd w:val="clear" w:color="auto" w:fill="auto"/>
            <w:vAlign w:val="center"/>
            <w:hideMark/>
          </w:tcPr>
          <w:p w14:paraId="4A3ACCB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7 Таблица 6</w:t>
            </w:r>
          </w:p>
        </w:tc>
        <w:tc>
          <w:tcPr>
            <w:tcW w:w="0" w:type="auto"/>
            <w:tcBorders>
              <w:top w:val="nil"/>
              <w:left w:val="nil"/>
              <w:bottom w:val="single" w:sz="4" w:space="0" w:color="auto"/>
              <w:right w:val="single" w:sz="4" w:space="0" w:color="auto"/>
            </w:tcBorders>
            <w:shd w:val="clear" w:color="auto" w:fill="auto"/>
            <w:vAlign w:val="center"/>
            <w:hideMark/>
          </w:tcPr>
          <w:p w14:paraId="4CCC619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C80DC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Объем инвестиций для ЗАО «УП ЖКХ» с 2022 по 2035 годы указан ежегодно в размере 4 571,92 тыс.руб. Фактически, эта ' сумма заложена как возврат уже произведенных инвестиций и не может быть использована второй раз. Должна быть указана цифра «0»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0C49EA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0207119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указанной таблице значения представлены как объем инвестиций на реновацию выработавшего ресурс оборудования</w:t>
            </w:r>
          </w:p>
        </w:tc>
        <w:tc>
          <w:tcPr>
            <w:tcW w:w="0" w:type="auto"/>
            <w:tcBorders>
              <w:top w:val="nil"/>
              <w:left w:val="nil"/>
              <w:bottom w:val="single" w:sz="4" w:space="0" w:color="auto"/>
              <w:right w:val="single" w:sz="4" w:space="0" w:color="auto"/>
            </w:tcBorders>
            <w:shd w:val="clear" w:color="auto" w:fill="auto"/>
            <w:vAlign w:val="center"/>
            <w:hideMark/>
          </w:tcPr>
          <w:p w14:paraId="643B563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5366DC2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0E0567F3"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C3B29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95</w:t>
            </w:r>
          </w:p>
        </w:tc>
        <w:tc>
          <w:tcPr>
            <w:tcW w:w="0" w:type="auto"/>
            <w:tcBorders>
              <w:top w:val="nil"/>
              <w:left w:val="nil"/>
              <w:bottom w:val="single" w:sz="4" w:space="0" w:color="auto"/>
              <w:right w:val="single" w:sz="4" w:space="0" w:color="auto"/>
            </w:tcBorders>
            <w:shd w:val="clear" w:color="auto" w:fill="auto"/>
            <w:vAlign w:val="center"/>
            <w:hideMark/>
          </w:tcPr>
          <w:p w14:paraId="18A82BD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7 п. 10.2</w:t>
            </w:r>
          </w:p>
        </w:tc>
        <w:tc>
          <w:tcPr>
            <w:tcW w:w="0" w:type="auto"/>
            <w:tcBorders>
              <w:top w:val="nil"/>
              <w:left w:val="nil"/>
              <w:bottom w:val="single" w:sz="4" w:space="0" w:color="auto"/>
              <w:right w:val="single" w:sz="4" w:space="0" w:color="auto"/>
            </w:tcBorders>
            <w:shd w:val="clear" w:color="auto" w:fill="auto"/>
            <w:vAlign w:val="center"/>
            <w:hideMark/>
          </w:tcPr>
          <w:p w14:paraId="06A6CC2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F276A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Решение по оптимизации теплоснабжения объекта Детский сад №о19 по сценарию 2 источник финансирования строительства новой БМК указан собственные средства ЗАО «УП ЖКХ». Необходимо дополнить, что ЗАО «УП ЖКХ» выражает готовность финансировать строительство новой БМК при условии установления договорного тарифа на тепловую энергию не ниже 3 671,02 руб./Гкал, на теплоноситель 81,34 руб/м (НДС не облагается)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BBE4B3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 частично</w:t>
            </w:r>
          </w:p>
        </w:tc>
        <w:tc>
          <w:tcPr>
            <w:tcW w:w="0" w:type="auto"/>
            <w:tcBorders>
              <w:top w:val="nil"/>
              <w:left w:val="nil"/>
              <w:bottom w:val="single" w:sz="4" w:space="0" w:color="auto"/>
              <w:right w:val="single" w:sz="4" w:space="0" w:color="auto"/>
            </w:tcBorders>
            <w:shd w:val="clear" w:color="auto" w:fill="auto"/>
            <w:vAlign w:val="center"/>
            <w:hideMark/>
          </w:tcPr>
          <w:p w14:paraId="0E5779E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Раздел по оптимизации решения по теплоснабжению объекта Детский сад №19 пересмотрено. Схемой теплоснабжения принят вариант строительства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4CED853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4F1C5C1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09541DB2"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71925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96</w:t>
            </w:r>
          </w:p>
        </w:tc>
        <w:tc>
          <w:tcPr>
            <w:tcW w:w="0" w:type="auto"/>
            <w:tcBorders>
              <w:top w:val="nil"/>
              <w:left w:val="nil"/>
              <w:bottom w:val="single" w:sz="4" w:space="0" w:color="auto"/>
              <w:right w:val="single" w:sz="4" w:space="0" w:color="auto"/>
            </w:tcBorders>
            <w:shd w:val="clear" w:color="auto" w:fill="auto"/>
            <w:vAlign w:val="center"/>
            <w:hideMark/>
          </w:tcPr>
          <w:p w14:paraId="2008153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7 Таблица 12</w:t>
            </w:r>
          </w:p>
        </w:tc>
        <w:tc>
          <w:tcPr>
            <w:tcW w:w="0" w:type="auto"/>
            <w:tcBorders>
              <w:top w:val="nil"/>
              <w:left w:val="nil"/>
              <w:bottom w:val="single" w:sz="4" w:space="0" w:color="auto"/>
              <w:right w:val="single" w:sz="4" w:space="0" w:color="auto"/>
            </w:tcBorders>
            <w:shd w:val="clear" w:color="auto" w:fill="auto"/>
            <w:vAlign w:val="center"/>
            <w:hideMark/>
          </w:tcPr>
          <w:p w14:paraId="71235B6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76D4D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Те же замечания, что в п. 1 и п.2 настоящего письма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DCF86A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6D6EADE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полученным замечаниям</w:t>
            </w:r>
          </w:p>
        </w:tc>
        <w:tc>
          <w:tcPr>
            <w:tcW w:w="0" w:type="auto"/>
            <w:tcBorders>
              <w:top w:val="nil"/>
              <w:left w:val="nil"/>
              <w:bottom w:val="single" w:sz="4" w:space="0" w:color="auto"/>
              <w:right w:val="single" w:sz="4" w:space="0" w:color="auto"/>
            </w:tcBorders>
            <w:shd w:val="clear" w:color="auto" w:fill="auto"/>
            <w:vAlign w:val="center"/>
            <w:hideMark/>
          </w:tcPr>
          <w:p w14:paraId="4A1372C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67281FA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66B5D28C"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03F41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97</w:t>
            </w:r>
          </w:p>
        </w:tc>
        <w:tc>
          <w:tcPr>
            <w:tcW w:w="0" w:type="auto"/>
            <w:tcBorders>
              <w:top w:val="nil"/>
              <w:left w:val="nil"/>
              <w:bottom w:val="single" w:sz="4" w:space="0" w:color="auto"/>
              <w:right w:val="single" w:sz="4" w:space="0" w:color="auto"/>
            </w:tcBorders>
            <w:shd w:val="clear" w:color="auto" w:fill="auto"/>
            <w:vAlign w:val="center"/>
            <w:hideMark/>
          </w:tcPr>
          <w:p w14:paraId="61B788DE"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8 Таблица 9.1</w:t>
            </w:r>
          </w:p>
        </w:tc>
        <w:tc>
          <w:tcPr>
            <w:tcW w:w="0" w:type="auto"/>
            <w:tcBorders>
              <w:top w:val="nil"/>
              <w:left w:val="nil"/>
              <w:bottom w:val="single" w:sz="4" w:space="0" w:color="auto"/>
              <w:right w:val="single" w:sz="4" w:space="0" w:color="auto"/>
            </w:tcBorders>
            <w:shd w:val="clear" w:color="auto" w:fill="auto"/>
            <w:vAlign w:val="center"/>
            <w:hideMark/>
          </w:tcPr>
          <w:p w14:paraId="590A922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96A6E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Реконструкция теплотрассы от ТК-12 до д.53 по пр.Бакинский - просим Вас предоставить смету на сумму 315,99 тыс.руб. Также сообщаем, что денежных средств на реконструкцию в тарифе не предусмотрено.</w:t>
            </w:r>
            <w:r w:rsidRPr="00E24C41">
              <w:rPr>
                <w:rFonts w:ascii="Times New Roman" w:eastAsia="Times New Roman" w:hAnsi="Times New Roman" w:cs="Times New Roman"/>
                <w:sz w:val="20"/>
                <w:szCs w:val="20"/>
                <w:lang w:eastAsia="ru-RU"/>
              </w:rPr>
              <w:br/>
              <w:t>Указанный участок экеплуатируется АО «ИвГТЭ»</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F8DF4F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03FB63A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Участкок теплотрассы от ТК-12 до д.53 по пр.Бакинский реконструируется по Концессионному соглашению АО "ИвГТЭ"</w:t>
            </w:r>
          </w:p>
        </w:tc>
        <w:tc>
          <w:tcPr>
            <w:tcW w:w="0" w:type="auto"/>
            <w:tcBorders>
              <w:top w:val="nil"/>
              <w:left w:val="nil"/>
              <w:bottom w:val="single" w:sz="4" w:space="0" w:color="auto"/>
              <w:right w:val="single" w:sz="4" w:space="0" w:color="auto"/>
            </w:tcBorders>
            <w:shd w:val="clear" w:color="auto" w:fill="auto"/>
            <w:vAlign w:val="center"/>
            <w:hideMark/>
          </w:tcPr>
          <w:p w14:paraId="5E2BA34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4B25082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72BE7E2F"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5B28A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98</w:t>
            </w:r>
          </w:p>
        </w:tc>
        <w:tc>
          <w:tcPr>
            <w:tcW w:w="0" w:type="auto"/>
            <w:tcBorders>
              <w:top w:val="nil"/>
              <w:left w:val="nil"/>
              <w:bottom w:val="single" w:sz="4" w:space="0" w:color="auto"/>
              <w:right w:val="single" w:sz="4" w:space="0" w:color="auto"/>
            </w:tcBorders>
            <w:shd w:val="clear" w:color="auto" w:fill="auto"/>
            <w:vAlign w:val="center"/>
            <w:hideMark/>
          </w:tcPr>
          <w:p w14:paraId="0C33D98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8 Таблица 10.1</w:t>
            </w:r>
          </w:p>
        </w:tc>
        <w:tc>
          <w:tcPr>
            <w:tcW w:w="0" w:type="auto"/>
            <w:tcBorders>
              <w:top w:val="nil"/>
              <w:left w:val="nil"/>
              <w:bottom w:val="single" w:sz="4" w:space="0" w:color="auto"/>
              <w:right w:val="single" w:sz="4" w:space="0" w:color="auto"/>
            </w:tcBorders>
            <w:shd w:val="clear" w:color="auto" w:fill="auto"/>
            <w:vAlign w:val="center"/>
            <w:hideMark/>
          </w:tcPr>
          <w:p w14:paraId="3C2BD1E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1F581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Реконструкция ПНС, пр.Бакинский, 57А - сообщаем, что в тарифе на 2023 год не предусмотрены средства 3 120 тыс.руб. на ИП либо на реконструкцию</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58247E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20D974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Стоимость реконструкции ПНС скорректирована в соответствии с предложением о несении предложений и замечаний от 21.12.2021г. п.3.</w:t>
            </w:r>
            <w:r w:rsidRPr="00E24C41">
              <w:rPr>
                <w:rFonts w:ascii="Times New Roman" w:eastAsia="Times New Roman" w:hAnsi="Times New Roman" w:cs="Times New Roman"/>
                <w:sz w:val="20"/>
                <w:szCs w:val="20"/>
                <w:lang w:eastAsia="ru-RU"/>
              </w:rPr>
              <w:br/>
              <w:t>Стоимость реконструкции ПНС составляет 2600 тыс. руб.</w:t>
            </w:r>
          </w:p>
        </w:tc>
        <w:tc>
          <w:tcPr>
            <w:tcW w:w="0" w:type="auto"/>
            <w:tcBorders>
              <w:top w:val="nil"/>
              <w:left w:val="nil"/>
              <w:bottom w:val="single" w:sz="4" w:space="0" w:color="auto"/>
              <w:right w:val="single" w:sz="4" w:space="0" w:color="auto"/>
            </w:tcBorders>
            <w:shd w:val="clear" w:color="auto" w:fill="auto"/>
            <w:vAlign w:val="center"/>
            <w:hideMark/>
          </w:tcPr>
          <w:p w14:paraId="6E714C4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0B87C5D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3F97ABF7"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FBB52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99</w:t>
            </w:r>
          </w:p>
        </w:tc>
        <w:tc>
          <w:tcPr>
            <w:tcW w:w="0" w:type="auto"/>
            <w:tcBorders>
              <w:top w:val="nil"/>
              <w:left w:val="nil"/>
              <w:bottom w:val="single" w:sz="4" w:space="0" w:color="auto"/>
              <w:right w:val="single" w:sz="4" w:space="0" w:color="auto"/>
            </w:tcBorders>
            <w:shd w:val="clear" w:color="auto" w:fill="auto"/>
            <w:vAlign w:val="center"/>
            <w:hideMark/>
          </w:tcPr>
          <w:p w14:paraId="236272F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11 Таблица 16</w:t>
            </w:r>
          </w:p>
        </w:tc>
        <w:tc>
          <w:tcPr>
            <w:tcW w:w="0" w:type="auto"/>
            <w:tcBorders>
              <w:top w:val="nil"/>
              <w:left w:val="nil"/>
              <w:bottom w:val="single" w:sz="4" w:space="0" w:color="auto"/>
              <w:right w:val="single" w:sz="4" w:space="0" w:color="auto"/>
            </w:tcBorders>
            <w:shd w:val="clear" w:color="auto" w:fill="auto"/>
            <w:vAlign w:val="center"/>
            <w:hideMark/>
          </w:tcPr>
          <w:p w14:paraId="12E12BA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534DF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Результаты расчета вероятности безотказной работы теплопроводов зоны котельной ООО «ТЭС» единой теплоснабжающей организации 3201, при поэтапной реконструкции участков тепловой сети, осуществляемой за период до 2035 года (таблица П46.1 МУ) - неверные данные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DE23F4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3BA2D5D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70F1AE4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02B6F31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7127B091"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AD05F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0C9A58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11 Таблица 20</w:t>
            </w:r>
          </w:p>
        </w:tc>
        <w:tc>
          <w:tcPr>
            <w:tcW w:w="0" w:type="auto"/>
            <w:tcBorders>
              <w:top w:val="nil"/>
              <w:left w:val="nil"/>
              <w:bottom w:val="single" w:sz="4" w:space="0" w:color="auto"/>
              <w:right w:val="single" w:sz="4" w:space="0" w:color="auto"/>
            </w:tcBorders>
            <w:shd w:val="clear" w:color="auto" w:fill="auto"/>
            <w:vAlign w:val="center"/>
            <w:hideMark/>
          </w:tcPr>
          <w:p w14:paraId="32E0D22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EA603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Реконструкция теплотрассы от ТК-12 до д.53 по пр,Бакинский (страница 91) -просйм Вас предоставить смету на сумму 297,5 тыс.руб.</w:t>
            </w:r>
            <w:r w:rsidRPr="00E24C41">
              <w:rPr>
                <w:rFonts w:ascii="Times New Roman" w:eastAsia="Times New Roman" w:hAnsi="Times New Roman" w:cs="Times New Roman"/>
                <w:sz w:val="20"/>
                <w:szCs w:val="20"/>
                <w:lang w:eastAsia="ru-RU"/>
              </w:rPr>
              <w:br/>
              <w:t xml:space="preserve">ТСО: ЗАО «УП ЖКХ» (Реновация тепловых сетей, выработавших ресурс) </w:t>
            </w:r>
            <w:r w:rsidRPr="00E24C41">
              <w:rPr>
                <w:rFonts w:ascii="Times New Roman" w:eastAsia="Times New Roman" w:hAnsi="Times New Roman" w:cs="Times New Roman"/>
                <w:sz w:val="20"/>
                <w:szCs w:val="20"/>
                <w:lang w:eastAsia="ru-RU"/>
              </w:rPr>
              <w:lastRenderedPageBreak/>
              <w:t>(страница 123-126) - просим Вас предоставить сметы на сумму 90 435 тыс.руб., указать участки для замены и учесть эти суммы для возмещения через ИП. Для котельной ИБХР ФКУ ЦОУМТС МВД России в числе теплосетевых организаций ошибочно указано ЗАО «УПЖКХ»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B7A974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Принято</w:t>
            </w:r>
          </w:p>
        </w:tc>
        <w:tc>
          <w:tcPr>
            <w:tcW w:w="0" w:type="auto"/>
            <w:tcBorders>
              <w:top w:val="nil"/>
              <w:left w:val="nil"/>
              <w:bottom w:val="single" w:sz="4" w:space="0" w:color="auto"/>
              <w:right w:val="single" w:sz="4" w:space="0" w:color="auto"/>
            </w:tcBorders>
            <w:shd w:val="clear" w:color="auto" w:fill="auto"/>
            <w:vAlign w:val="center"/>
            <w:hideMark/>
          </w:tcPr>
          <w:p w14:paraId="6909F1D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 Участкок теплотрассы от ТК-12 до д.53 по пр.Бакинский реконструируется по Концессионному соглашению АО "ИвГТЭ"</w:t>
            </w:r>
            <w:r w:rsidRPr="00E24C41">
              <w:rPr>
                <w:rFonts w:ascii="Times New Roman" w:eastAsia="Times New Roman" w:hAnsi="Times New Roman" w:cs="Times New Roman"/>
                <w:sz w:val="20"/>
                <w:szCs w:val="20"/>
                <w:lang w:eastAsia="ru-RU"/>
              </w:rPr>
              <w:br/>
            </w:r>
            <w:r w:rsidRPr="00E24C41">
              <w:rPr>
                <w:rFonts w:ascii="Times New Roman" w:eastAsia="Times New Roman" w:hAnsi="Times New Roman" w:cs="Times New Roman"/>
                <w:sz w:val="20"/>
                <w:szCs w:val="20"/>
                <w:lang w:eastAsia="ru-RU"/>
              </w:rPr>
              <w:lastRenderedPageBreak/>
              <w:t>2) Сети ЗАО "УП ЖКХ" нуждаются в замене, схемой теплоснабжения предлагается реконструировать ветхие участки тепловых сетей. На расчетный период до 2035 года стоимость реконструкции составит 75363 тыс. руб. в ценах 2022 года без НДС</w:t>
            </w:r>
            <w:r w:rsidRPr="00E24C41">
              <w:rPr>
                <w:rFonts w:ascii="Times New Roman" w:eastAsia="Times New Roman" w:hAnsi="Times New Roman" w:cs="Times New Roman"/>
                <w:sz w:val="20"/>
                <w:szCs w:val="20"/>
                <w:lang w:eastAsia="ru-RU"/>
              </w:rPr>
              <w:br/>
              <w:t>3) Устранено</w:t>
            </w:r>
          </w:p>
        </w:tc>
        <w:tc>
          <w:tcPr>
            <w:tcW w:w="0" w:type="auto"/>
            <w:tcBorders>
              <w:top w:val="nil"/>
              <w:left w:val="nil"/>
              <w:bottom w:val="single" w:sz="4" w:space="0" w:color="auto"/>
              <w:right w:val="single" w:sz="4" w:space="0" w:color="auto"/>
            </w:tcBorders>
            <w:shd w:val="clear" w:color="auto" w:fill="auto"/>
            <w:vAlign w:val="center"/>
            <w:hideMark/>
          </w:tcPr>
          <w:p w14:paraId="3D8F41F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3BE23C1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2157DC86"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AD9AB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101</w:t>
            </w:r>
          </w:p>
        </w:tc>
        <w:tc>
          <w:tcPr>
            <w:tcW w:w="0" w:type="auto"/>
            <w:tcBorders>
              <w:top w:val="nil"/>
              <w:left w:val="nil"/>
              <w:bottom w:val="single" w:sz="4" w:space="0" w:color="auto"/>
              <w:right w:val="single" w:sz="4" w:space="0" w:color="auto"/>
            </w:tcBorders>
            <w:shd w:val="clear" w:color="auto" w:fill="auto"/>
            <w:vAlign w:val="center"/>
            <w:hideMark/>
          </w:tcPr>
          <w:p w14:paraId="1114676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12 Таблица 1</w:t>
            </w:r>
          </w:p>
        </w:tc>
        <w:tc>
          <w:tcPr>
            <w:tcW w:w="0" w:type="auto"/>
            <w:tcBorders>
              <w:top w:val="nil"/>
              <w:left w:val="nil"/>
              <w:bottom w:val="single" w:sz="4" w:space="0" w:color="auto"/>
              <w:right w:val="single" w:sz="4" w:space="0" w:color="auto"/>
            </w:tcBorders>
            <w:shd w:val="clear" w:color="auto" w:fill="auto"/>
            <w:vAlign w:val="center"/>
            <w:hideMark/>
          </w:tcPr>
          <w:p w14:paraId="56D05C0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67181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Для ООО «ТЭС» инвестиционная программа указана в размере 4 753 тыс.руб. и исполнение инвестиционной программы указано в размере 4 914 тыс.руб. Фактический; размер инвестиционной программы и исполнение инвестициопнои программы составляет 3 960,46 тыс.руб.</w:t>
            </w:r>
            <w:r w:rsidRPr="00E24C41">
              <w:rPr>
                <w:rFonts w:ascii="Times New Roman" w:eastAsia="Times New Roman" w:hAnsi="Times New Roman" w:cs="Times New Roman"/>
                <w:sz w:val="20"/>
                <w:szCs w:val="20"/>
                <w:lang w:eastAsia="ru-RU"/>
              </w:rPr>
              <w:br/>
              <w:t>Для ЗАО «УП ЖКХ» инвестиционная программа и исполнение инвестиционной программы указаны в размере 1 393 тыс.руб. Фактическое значение составляет 1 :401,123 тыс.руб</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813EFE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4FE6C6E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указанной таблице значения представлены как объем инвестиций на реновацию выработавшего ресурс оборудования</w:t>
            </w:r>
          </w:p>
        </w:tc>
        <w:tc>
          <w:tcPr>
            <w:tcW w:w="0" w:type="auto"/>
            <w:tcBorders>
              <w:top w:val="nil"/>
              <w:left w:val="nil"/>
              <w:bottom w:val="single" w:sz="4" w:space="0" w:color="auto"/>
              <w:right w:val="single" w:sz="4" w:space="0" w:color="auto"/>
            </w:tcBorders>
            <w:shd w:val="clear" w:color="auto" w:fill="auto"/>
            <w:vAlign w:val="center"/>
            <w:hideMark/>
          </w:tcPr>
          <w:p w14:paraId="6368A9C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414579A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7F45753B"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B3BBA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102</w:t>
            </w:r>
          </w:p>
        </w:tc>
        <w:tc>
          <w:tcPr>
            <w:tcW w:w="0" w:type="auto"/>
            <w:tcBorders>
              <w:top w:val="nil"/>
              <w:left w:val="nil"/>
              <w:bottom w:val="single" w:sz="4" w:space="0" w:color="auto"/>
              <w:right w:val="single" w:sz="4" w:space="0" w:color="auto"/>
            </w:tcBorders>
            <w:shd w:val="clear" w:color="auto" w:fill="auto"/>
            <w:vAlign w:val="center"/>
            <w:hideMark/>
          </w:tcPr>
          <w:p w14:paraId="0432A74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13 Таблица 3</w:t>
            </w:r>
          </w:p>
        </w:tc>
        <w:tc>
          <w:tcPr>
            <w:tcW w:w="0" w:type="auto"/>
            <w:tcBorders>
              <w:top w:val="nil"/>
              <w:left w:val="nil"/>
              <w:bottom w:val="single" w:sz="4" w:space="0" w:color="auto"/>
              <w:right w:val="single" w:sz="4" w:space="0" w:color="auto"/>
            </w:tcBorders>
            <w:shd w:val="clear" w:color="auto" w:fill="auto"/>
            <w:vAlign w:val="center"/>
            <w:hideMark/>
          </w:tcPr>
          <w:p w14:paraId="2647E55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3654A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Для котельной ООО «ТЭС» - те же замечания, что в п.1 и п.2 настоящего письма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5A9C4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792940A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полученным замечаниям</w:t>
            </w:r>
          </w:p>
        </w:tc>
        <w:tc>
          <w:tcPr>
            <w:tcW w:w="0" w:type="auto"/>
            <w:tcBorders>
              <w:top w:val="nil"/>
              <w:left w:val="nil"/>
              <w:bottom w:val="single" w:sz="4" w:space="0" w:color="auto"/>
              <w:right w:val="single" w:sz="4" w:space="0" w:color="auto"/>
            </w:tcBorders>
            <w:shd w:val="clear" w:color="auto" w:fill="auto"/>
            <w:vAlign w:val="center"/>
            <w:hideMark/>
          </w:tcPr>
          <w:p w14:paraId="3EA32F9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1565D91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3F51CFF2"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AF55A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103</w:t>
            </w:r>
          </w:p>
        </w:tc>
        <w:tc>
          <w:tcPr>
            <w:tcW w:w="0" w:type="auto"/>
            <w:tcBorders>
              <w:top w:val="nil"/>
              <w:left w:val="nil"/>
              <w:bottom w:val="single" w:sz="4" w:space="0" w:color="auto"/>
              <w:right w:val="single" w:sz="4" w:space="0" w:color="auto"/>
            </w:tcBorders>
            <w:shd w:val="clear" w:color="auto" w:fill="auto"/>
            <w:vAlign w:val="center"/>
            <w:hideMark/>
          </w:tcPr>
          <w:p w14:paraId="2F753C2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13 Таблица 4</w:t>
            </w:r>
          </w:p>
        </w:tc>
        <w:tc>
          <w:tcPr>
            <w:tcW w:w="0" w:type="auto"/>
            <w:tcBorders>
              <w:top w:val="nil"/>
              <w:left w:val="nil"/>
              <w:bottom w:val="single" w:sz="4" w:space="0" w:color="auto"/>
              <w:right w:val="single" w:sz="4" w:space="0" w:color="auto"/>
            </w:tcBorders>
            <w:shd w:val="clear" w:color="auto" w:fill="auto"/>
            <w:vAlign w:val="center"/>
            <w:hideMark/>
          </w:tcPr>
          <w:p w14:paraId="3F90D01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C309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Для тепловых сетей ЗАО «УП ЖКХ» от котельной ООО «ТЭС» (страница 82) протяженность тепловых сетей в период с 2016 по 2022 год ошибочно указана 0,93 км, верная протяженность 12,306 км.</w:t>
            </w:r>
            <w:r w:rsidRPr="00E24C41">
              <w:rPr>
                <w:rFonts w:ascii="Times New Roman" w:eastAsia="Times New Roman" w:hAnsi="Times New Roman" w:cs="Times New Roman"/>
                <w:sz w:val="20"/>
                <w:szCs w:val="20"/>
                <w:lang w:eastAsia="ru-RU"/>
              </w:rPr>
              <w:br/>
              <w:t>Нормативные потери тепловой энергии в тепловых сетях указаны в размере более 2,3 тыс.Гкал в год. Верные значения для ЗАО «УП ЖКХ» (приведена таблица)</w:t>
            </w:r>
            <w:r w:rsidRPr="00E24C41">
              <w:rPr>
                <w:rFonts w:ascii="Times New Roman" w:eastAsia="Times New Roman" w:hAnsi="Times New Roman" w:cs="Times New Roman"/>
                <w:sz w:val="20"/>
                <w:szCs w:val="20"/>
                <w:lang w:eastAsia="ru-RU"/>
              </w:rPr>
              <w:br/>
              <w:t>Соответственно, должны измениться другие показатели Таблицы 4 относительно системы теплоснабжения ООО «ТЭС» / ЗАО «УП ЖКХ»</w:t>
            </w:r>
            <w:r w:rsidRPr="00E24C41">
              <w:rPr>
                <w:rFonts w:ascii="Times New Roman" w:eastAsia="Times New Roman" w:hAnsi="Times New Roman" w:cs="Times New Roman"/>
                <w:sz w:val="20"/>
                <w:szCs w:val="20"/>
                <w:lang w:eastAsia="ru-RU"/>
              </w:rPr>
              <w:br/>
              <w:t>Расход электроэнергии на передачу тепловой энергии и теплоносителя указан в</w:t>
            </w:r>
            <w:r w:rsidRPr="00E24C41">
              <w:rPr>
                <w:rFonts w:ascii="Times New Roman" w:eastAsia="Times New Roman" w:hAnsi="Times New Roman" w:cs="Times New Roman"/>
                <w:sz w:val="20"/>
                <w:szCs w:val="20"/>
                <w:lang w:eastAsia="ru-RU"/>
              </w:rPr>
              <w:br/>
              <w:t>размере 0,03 млн,кВт*час, верное значение 0,04 млн.кВт*час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A2FEA3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B391B0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68CE5CE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4FCE7B0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5177CCD2"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A3570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104</w:t>
            </w:r>
          </w:p>
        </w:tc>
        <w:tc>
          <w:tcPr>
            <w:tcW w:w="0" w:type="auto"/>
            <w:tcBorders>
              <w:top w:val="nil"/>
              <w:left w:val="nil"/>
              <w:bottom w:val="single" w:sz="4" w:space="0" w:color="auto"/>
              <w:right w:val="single" w:sz="4" w:space="0" w:color="auto"/>
            </w:tcBorders>
            <w:shd w:val="clear" w:color="auto" w:fill="auto"/>
            <w:vAlign w:val="center"/>
            <w:hideMark/>
          </w:tcPr>
          <w:p w14:paraId="554F42E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13 Таблица 5</w:t>
            </w:r>
          </w:p>
        </w:tc>
        <w:tc>
          <w:tcPr>
            <w:tcW w:w="0" w:type="auto"/>
            <w:tcBorders>
              <w:top w:val="nil"/>
              <w:left w:val="nil"/>
              <w:bottom w:val="single" w:sz="4" w:space="0" w:color="auto"/>
              <w:right w:val="single" w:sz="4" w:space="0" w:color="auto"/>
            </w:tcBorders>
            <w:shd w:val="clear" w:color="auto" w:fill="auto"/>
            <w:vAlign w:val="center"/>
            <w:hideMark/>
          </w:tcPr>
          <w:p w14:paraId="5CC7303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91E86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ООО «ТЭС» в период в 2018-2021 годах ,осуществляет возврат инвестиций- по инвестиционной программе в размере 3,96 млн.руб: в. год;</w:t>
            </w:r>
            <w:r w:rsidRPr="00E24C41">
              <w:rPr>
                <w:rFonts w:ascii="Times New Roman" w:eastAsia="Times New Roman" w:hAnsi="Times New Roman" w:cs="Times New Roman"/>
                <w:sz w:val="20"/>
                <w:szCs w:val="20"/>
                <w:lang w:eastAsia="ru-RU"/>
              </w:rPr>
              <w:br/>
              <w:t>Тарифы ООО «ТЭС» не соответствуют. утвержденным тарифам в зоне деятельности ЕТО N21, ООО «ТЭС- находится на упрощенной системе налогообложение, тарифы НДС не облагаются.</w:t>
            </w:r>
            <w:r w:rsidRPr="00E24C41">
              <w:rPr>
                <w:rFonts w:ascii="Times New Roman" w:eastAsia="Times New Roman" w:hAnsi="Times New Roman" w:cs="Times New Roman"/>
                <w:sz w:val="20"/>
                <w:szCs w:val="20"/>
                <w:lang w:eastAsia="ru-RU"/>
              </w:rPr>
              <w:br/>
              <w:t>ЗАО «УП ЖКХ» в период в 2018-2021 годах осуществляет возврат инвестиций по инвестиционной программе в размере 1,401 млн.руб. в год.</w:t>
            </w:r>
            <w:r w:rsidRPr="00E24C41">
              <w:rPr>
                <w:rFonts w:ascii="Times New Roman" w:eastAsia="Times New Roman" w:hAnsi="Times New Roman" w:cs="Times New Roman"/>
                <w:sz w:val="20"/>
                <w:szCs w:val="20"/>
                <w:lang w:eastAsia="ru-RU"/>
              </w:rPr>
              <w:br/>
              <w:t>Для ЗАО «УП ЖКХ» никогда не утверждался тариф на производство тепловой энергии (п/п 12).</w:t>
            </w:r>
            <w:r w:rsidRPr="00E24C41">
              <w:rPr>
                <w:rFonts w:ascii="Times New Roman" w:eastAsia="Times New Roman" w:hAnsi="Times New Roman" w:cs="Times New Roman"/>
                <w:sz w:val="20"/>
                <w:szCs w:val="20"/>
                <w:lang w:eastAsia="ru-RU"/>
              </w:rPr>
              <w:br/>
              <w:t>В 2021, году для ЗАО « УП ЖКХ» утвержден тариф на передачу тепловой энергии 1066,31 руб./Гнал (НДС не облагается) (п/п 13).</w:t>
            </w:r>
            <w:r w:rsidRPr="00E24C41">
              <w:rPr>
                <w:rFonts w:ascii="Times New Roman" w:eastAsia="Times New Roman" w:hAnsi="Times New Roman" w:cs="Times New Roman"/>
                <w:sz w:val="20"/>
                <w:szCs w:val="20"/>
                <w:lang w:eastAsia="ru-RU"/>
              </w:rPr>
              <w:br/>
              <w:t>ЗАО «УП ЖКХ» находится на упрощенной системе налогообложение, тарифы НДС не облагаются.</w:t>
            </w:r>
            <w:r w:rsidRPr="00E24C41">
              <w:rPr>
                <w:rFonts w:ascii="Times New Roman" w:eastAsia="Times New Roman" w:hAnsi="Times New Roman" w:cs="Times New Roman"/>
                <w:sz w:val="20"/>
                <w:szCs w:val="20"/>
                <w:lang w:eastAsia="ru-RU"/>
              </w:rPr>
              <w:br/>
              <w:t>Просим Вас уточнить показатели в Таблице 5.</w:t>
            </w:r>
            <w:r w:rsidRPr="00E24C41">
              <w:rPr>
                <w:rFonts w:ascii="Times New Roman" w:eastAsia="Times New Roman" w:hAnsi="Times New Roman" w:cs="Times New Roman"/>
                <w:sz w:val="20"/>
                <w:szCs w:val="20"/>
                <w:lang w:eastAsia="ru-RU"/>
              </w:rPr>
              <w:br/>
              <w:t>Кроме того, обращаем Ваше внимание, что ставка НДС до 2018 года включительно составляла 18%, с 2019 года - 20%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88D8E4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 частично</w:t>
            </w:r>
          </w:p>
        </w:tc>
        <w:tc>
          <w:tcPr>
            <w:tcW w:w="0" w:type="auto"/>
            <w:tcBorders>
              <w:top w:val="nil"/>
              <w:left w:val="nil"/>
              <w:bottom w:val="single" w:sz="4" w:space="0" w:color="auto"/>
              <w:right w:val="single" w:sz="4" w:space="0" w:color="auto"/>
            </w:tcBorders>
            <w:shd w:val="clear" w:color="auto" w:fill="auto"/>
            <w:vAlign w:val="center"/>
            <w:hideMark/>
          </w:tcPr>
          <w:p w14:paraId="499767D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Тариф ООО "ТЭС" указан как средний за 2 полугодия</w:t>
            </w:r>
          </w:p>
        </w:tc>
        <w:tc>
          <w:tcPr>
            <w:tcW w:w="0" w:type="auto"/>
            <w:tcBorders>
              <w:top w:val="nil"/>
              <w:left w:val="nil"/>
              <w:bottom w:val="single" w:sz="4" w:space="0" w:color="auto"/>
              <w:right w:val="single" w:sz="4" w:space="0" w:color="auto"/>
            </w:tcBorders>
            <w:shd w:val="clear" w:color="auto" w:fill="auto"/>
            <w:vAlign w:val="center"/>
            <w:hideMark/>
          </w:tcPr>
          <w:p w14:paraId="5076C81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77E619C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30B0D28D"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F972E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105</w:t>
            </w:r>
          </w:p>
        </w:tc>
        <w:tc>
          <w:tcPr>
            <w:tcW w:w="0" w:type="auto"/>
            <w:tcBorders>
              <w:top w:val="nil"/>
              <w:left w:val="nil"/>
              <w:bottom w:val="single" w:sz="4" w:space="0" w:color="auto"/>
              <w:right w:val="single" w:sz="4" w:space="0" w:color="auto"/>
            </w:tcBorders>
            <w:shd w:val="clear" w:color="auto" w:fill="auto"/>
            <w:vAlign w:val="center"/>
            <w:hideMark/>
          </w:tcPr>
          <w:p w14:paraId="2BBAB16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15 Таблица 2</w:t>
            </w:r>
          </w:p>
        </w:tc>
        <w:tc>
          <w:tcPr>
            <w:tcW w:w="0" w:type="auto"/>
            <w:tcBorders>
              <w:top w:val="nil"/>
              <w:left w:val="nil"/>
              <w:bottom w:val="single" w:sz="4" w:space="0" w:color="auto"/>
              <w:right w:val="single" w:sz="4" w:space="0" w:color="auto"/>
            </w:tcBorders>
            <w:shd w:val="clear" w:color="auto" w:fill="auto"/>
            <w:vAlign w:val="center"/>
            <w:hideMark/>
          </w:tcPr>
          <w:p w14:paraId="3433DAF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62F6F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Пункт 1, строка 4 - собственник тепловых сетей ошибочно указано ООО «ТЭС», фактические собственники Кузнецов Л.И., Спиридонова Г.В. ООО «ТЭС» выступает теплосетевой организацией на праве аренды.</w:t>
            </w:r>
            <w:r w:rsidRPr="00E24C41">
              <w:rPr>
                <w:rFonts w:ascii="Times New Roman" w:eastAsia="Times New Roman" w:hAnsi="Times New Roman" w:cs="Times New Roman"/>
                <w:sz w:val="20"/>
                <w:szCs w:val="20"/>
                <w:lang w:eastAsia="ru-RU"/>
              </w:rPr>
              <w:br/>
              <w:t>Пункт 27 - для котельной ИБХР ФКУ ЦОУМТС МВД России в числе теплосетевых организаций ошибочно указано ЗАО «УП ЖКХ»:</w:t>
            </w:r>
            <w:r w:rsidRPr="00E24C41">
              <w:rPr>
                <w:rFonts w:ascii="Times New Roman" w:eastAsia="Times New Roman" w:hAnsi="Times New Roman" w:cs="Times New Roman"/>
                <w:sz w:val="20"/>
                <w:szCs w:val="20"/>
                <w:lang w:eastAsia="ru-RU"/>
              </w:rPr>
              <w:br/>
              <w:t>Дополнительно, - в пункте 26 ошибочно указано техническое обслуживание тепловых сетей силами ООО «ТЭС»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3A92A0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2BBE7FFA"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4640521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2C9A260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36B6BD74"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8A2B1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106</w:t>
            </w:r>
          </w:p>
        </w:tc>
        <w:tc>
          <w:tcPr>
            <w:tcW w:w="0" w:type="auto"/>
            <w:tcBorders>
              <w:top w:val="nil"/>
              <w:left w:val="nil"/>
              <w:bottom w:val="single" w:sz="4" w:space="0" w:color="auto"/>
              <w:right w:val="single" w:sz="4" w:space="0" w:color="auto"/>
            </w:tcBorders>
            <w:shd w:val="clear" w:color="auto" w:fill="auto"/>
            <w:vAlign w:val="center"/>
            <w:hideMark/>
          </w:tcPr>
          <w:p w14:paraId="71A2D55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15 Таблица 4</w:t>
            </w:r>
          </w:p>
        </w:tc>
        <w:tc>
          <w:tcPr>
            <w:tcW w:w="0" w:type="auto"/>
            <w:tcBorders>
              <w:top w:val="nil"/>
              <w:left w:val="nil"/>
              <w:bottom w:val="single" w:sz="4" w:space="0" w:color="auto"/>
              <w:right w:val="single" w:sz="4" w:space="0" w:color="auto"/>
            </w:tcBorders>
            <w:shd w:val="clear" w:color="auto" w:fill="auto"/>
            <w:vAlign w:val="center"/>
            <w:hideMark/>
          </w:tcPr>
          <w:p w14:paraId="0EE00E6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945EB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Пункт 1, строка 4 - собственник тепловых сетей ошибочно указано ООО «ТЭС», фактические собственники Кузнецов Л.И., Спиридонова Г.В. ООО «ТЭС» выступает теплосетевой организацией на праве аренды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B01F37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64E5C81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таблице 4 ООО "ТЭС" указана как теплоснабжающая организация, владеющая источником теповой энергии на праве аренды</w:t>
            </w:r>
          </w:p>
        </w:tc>
        <w:tc>
          <w:tcPr>
            <w:tcW w:w="0" w:type="auto"/>
            <w:tcBorders>
              <w:top w:val="nil"/>
              <w:left w:val="nil"/>
              <w:bottom w:val="single" w:sz="4" w:space="0" w:color="auto"/>
              <w:right w:val="single" w:sz="4" w:space="0" w:color="auto"/>
            </w:tcBorders>
            <w:shd w:val="clear" w:color="auto" w:fill="auto"/>
            <w:vAlign w:val="center"/>
            <w:hideMark/>
          </w:tcPr>
          <w:p w14:paraId="5E38F19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499A122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26F212F7"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8EE4D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107</w:t>
            </w:r>
          </w:p>
        </w:tc>
        <w:tc>
          <w:tcPr>
            <w:tcW w:w="0" w:type="auto"/>
            <w:tcBorders>
              <w:top w:val="nil"/>
              <w:left w:val="nil"/>
              <w:bottom w:val="single" w:sz="4" w:space="0" w:color="auto"/>
              <w:right w:val="single" w:sz="4" w:space="0" w:color="auto"/>
            </w:tcBorders>
            <w:shd w:val="clear" w:color="auto" w:fill="auto"/>
            <w:vAlign w:val="center"/>
            <w:hideMark/>
          </w:tcPr>
          <w:p w14:paraId="53ED831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15 Таблица 5</w:t>
            </w:r>
          </w:p>
        </w:tc>
        <w:tc>
          <w:tcPr>
            <w:tcW w:w="0" w:type="auto"/>
            <w:tcBorders>
              <w:top w:val="nil"/>
              <w:left w:val="nil"/>
              <w:bottom w:val="single" w:sz="4" w:space="0" w:color="auto"/>
              <w:right w:val="single" w:sz="4" w:space="0" w:color="auto"/>
            </w:tcBorders>
            <w:shd w:val="clear" w:color="auto" w:fill="auto"/>
            <w:vAlign w:val="center"/>
            <w:hideMark/>
          </w:tcPr>
          <w:p w14:paraId="59CBD12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242C1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Пункт 1, строка 4 - собственник тепловых сетей ошибочно указано ООО «ТЭС», фактические собственники Кузнецов Л.И., Спиридонова Г.В. ООО «ТЭС» выступает теплосетевой организацией на праве аренды</w:t>
            </w:r>
            <w:r w:rsidRPr="00E24C41">
              <w:rPr>
                <w:rFonts w:ascii="Times New Roman" w:eastAsia="Times New Roman" w:hAnsi="Times New Roman" w:cs="Times New Roman"/>
                <w:sz w:val="20"/>
                <w:szCs w:val="20"/>
                <w:lang w:eastAsia="ru-RU"/>
              </w:rPr>
              <w:br/>
              <w:t>Пункт 2б - емкость тепловых сетей ЗАО «УП ЖКХ» указана 320 м3, фактическое значение 225,38 м</w:t>
            </w:r>
            <w:r w:rsidRPr="00E24C41">
              <w:rPr>
                <w:rFonts w:ascii="Times New Roman" w:eastAsia="Times New Roman" w:hAnsi="Times New Roman" w:cs="Times New Roman"/>
                <w:sz w:val="20"/>
                <w:szCs w:val="20"/>
                <w:lang w:eastAsia="ru-RU"/>
              </w:rPr>
              <w:br/>
            </w:r>
            <w:r w:rsidRPr="00E24C41">
              <w:rPr>
                <w:rFonts w:ascii="Times New Roman" w:eastAsia="Times New Roman" w:hAnsi="Times New Roman" w:cs="Times New Roman"/>
                <w:sz w:val="20"/>
                <w:szCs w:val="20"/>
                <w:lang w:eastAsia="ru-RU"/>
              </w:rPr>
              <w:lastRenderedPageBreak/>
              <w:t>Пункт 27 - для котельной ИБХР ФКУ ЦОУМТС МВД России в числе теплосетевык ор.,:н ций ошибочно указано ЗАО «УП ЖКХ»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5BC8DE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Принято частично</w:t>
            </w:r>
          </w:p>
        </w:tc>
        <w:tc>
          <w:tcPr>
            <w:tcW w:w="0" w:type="auto"/>
            <w:tcBorders>
              <w:top w:val="nil"/>
              <w:left w:val="nil"/>
              <w:bottom w:val="single" w:sz="4" w:space="0" w:color="auto"/>
              <w:right w:val="single" w:sz="4" w:space="0" w:color="auto"/>
            </w:tcBorders>
            <w:shd w:val="clear" w:color="auto" w:fill="auto"/>
            <w:vAlign w:val="center"/>
            <w:hideMark/>
          </w:tcPr>
          <w:p w14:paraId="1D9BBFA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 В таблице 5 ООО "ТЭС" указана как теплоснабжающая организация, владеющая источником теповой энергии на праве аренды</w:t>
            </w:r>
            <w:r w:rsidRPr="00E24C41">
              <w:rPr>
                <w:rFonts w:ascii="Times New Roman" w:eastAsia="Times New Roman" w:hAnsi="Times New Roman" w:cs="Times New Roman"/>
                <w:sz w:val="20"/>
                <w:szCs w:val="20"/>
                <w:lang w:eastAsia="ru-RU"/>
              </w:rPr>
              <w:br/>
              <w:t>2) Устранено</w:t>
            </w:r>
          </w:p>
        </w:tc>
        <w:tc>
          <w:tcPr>
            <w:tcW w:w="0" w:type="auto"/>
            <w:tcBorders>
              <w:top w:val="nil"/>
              <w:left w:val="nil"/>
              <w:bottom w:val="single" w:sz="4" w:space="0" w:color="auto"/>
              <w:right w:val="single" w:sz="4" w:space="0" w:color="auto"/>
            </w:tcBorders>
            <w:shd w:val="clear" w:color="auto" w:fill="auto"/>
            <w:vAlign w:val="center"/>
            <w:hideMark/>
          </w:tcPr>
          <w:p w14:paraId="7B13B45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3DF97B0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2C7B2251"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CE498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108</w:t>
            </w:r>
          </w:p>
        </w:tc>
        <w:tc>
          <w:tcPr>
            <w:tcW w:w="0" w:type="auto"/>
            <w:tcBorders>
              <w:top w:val="nil"/>
              <w:left w:val="nil"/>
              <w:bottom w:val="single" w:sz="4" w:space="0" w:color="auto"/>
              <w:right w:val="single" w:sz="4" w:space="0" w:color="auto"/>
            </w:tcBorders>
            <w:shd w:val="clear" w:color="auto" w:fill="auto"/>
            <w:vAlign w:val="center"/>
            <w:hideMark/>
          </w:tcPr>
          <w:p w14:paraId="17E7719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16 Таблица 2</w:t>
            </w:r>
          </w:p>
        </w:tc>
        <w:tc>
          <w:tcPr>
            <w:tcW w:w="0" w:type="auto"/>
            <w:tcBorders>
              <w:top w:val="nil"/>
              <w:left w:val="nil"/>
              <w:bottom w:val="single" w:sz="4" w:space="0" w:color="auto"/>
              <w:right w:val="single" w:sz="4" w:space="0" w:color="auto"/>
            </w:tcBorders>
            <w:shd w:val="clear" w:color="auto" w:fill="auto"/>
            <w:vAlign w:val="center"/>
            <w:hideMark/>
          </w:tcPr>
          <w:p w14:paraId="24FCCA5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EBB02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Таблица ;2 Реестр мероприятий по строительству и реконструкцив тепловых сетей й сооружений на. них (Для: объектов Концессии стоимости приведены в ценах на дату реализации без НДС, тыс, руб.).</w:t>
            </w:r>
            <w:r w:rsidRPr="00E24C41">
              <w:rPr>
                <w:rFonts w:ascii="Times New Roman" w:eastAsia="Times New Roman" w:hAnsi="Times New Roman" w:cs="Times New Roman"/>
                <w:sz w:val="20"/>
                <w:szCs w:val="20"/>
                <w:lang w:eastAsia="ru-RU"/>
              </w:rPr>
              <w:br/>
              <w:t>Проект 001.01.,03.032 «Реновация работавшего ресурс оборудования - ООО «ТЭС» и Проект 001.01.03 .031 «Реновация работавшего ресурс оборудования - ЗАО «УП ЖКХ» -срок возврата инвестиций по инвестиционной программе до 2027 года включительно. На указанные мероприятия в тарифе средства не предусмотрены.</w:t>
            </w:r>
            <w:r w:rsidRPr="00E24C41">
              <w:rPr>
                <w:rFonts w:ascii="Times New Roman" w:eastAsia="Times New Roman" w:hAnsi="Times New Roman" w:cs="Times New Roman"/>
                <w:sz w:val="20"/>
                <w:szCs w:val="20"/>
                <w:lang w:eastAsia="ru-RU"/>
              </w:rPr>
              <w:br/>
              <w:t>ЗАО «УП ЖКХ» применяет УСН (стоимость должна включать НДС)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CD13FE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Не принято</w:t>
            </w:r>
          </w:p>
        </w:tc>
        <w:tc>
          <w:tcPr>
            <w:tcW w:w="0" w:type="auto"/>
            <w:tcBorders>
              <w:top w:val="nil"/>
              <w:left w:val="nil"/>
              <w:bottom w:val="single" w:sz="4" w:space="0" w:color="auto"/>
              <w:right w:val="single" w:sz="4" w:space="0" w:color="auto"/>
            </w:tcBorders>
            <w:shd w:val="clear" w:color="auto" w:fill="auto"/>
            <w:vAlign w:val="center"/>
            <w:hideMark/>
          </w:tcPr>
          <w:p w14:paraId="428E41B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В указанной таблице значения представлены как объем инвестиций на реновацию выработавшего ресурс оборудования</w:t>
            </w:r>
          </w:p>
        </w:tc>
        <w:tc>
          <w:tcPr>
            <w:tcW w:w="0" w:type="auto"/>
            <w:tcBorders>
              <w:top w:val="nil"/>
              <w:left w:val="nil"/>
              <w:bottom w:val="single" w:sz="4" w:space="0" w:color="auto"/>
              <w:right w:val="single" w:sz="4" w:space="0" w:color="auto"/>
            </w:tcBorders>
            <w:shd w:val="clear" w:color="auto" w:fill="auto"/>
            <w:vAlign w:val="center"/>
            <w:hideMark/>
          </w:tcPr>
          <w:p w14:paraId="667AC79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hideMark/>
          </w:tcPr>
          <w:p w14:paraId="0F46DC3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№06-03 от 14.06.2022 г.</w:t>
            </w:r>
          </w:p>
        </w:tc>
      </w:tr>
      <w:tr w:rsidR="00E24C41" w:rsidRPr="00E24C41" w14:paraId="3C6ED794"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E04C5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109</w:t>
            </w:r>
          </w:p>
        </w:tc>
        <w:tc>
          <w:tcPr>
            <w:tcW w:w="0" w:type="auto"/>
            <w:tcBorders>
              <w:top w:val="nil"/>
              <w:left w:val="nil"/>
              <w:bottom w:val="single" w:sz="4" w:space="0" w:color="auto"/>
              <w:right w:val="single" w:sz="4" w:space="0" w:color="auto"/>
            </w:tcBorders>
            <w:shd w:val="clear" w:color="auto" w:fill="auto"/>
            <w:vAlign w:val="center"/>
            <w:hideMark/>
          </w:tcPr>
          <w:p w14:paraId="59DCF04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2 п. 7.2</w:t>
            </w:r>
          </w:p>
        </w:tc>
        <w:tc>
          <w:tcPr>
            <w:tcW w:w="0" w:type="auto"/>
            <w:tcBorders>
              <w:top w:val="nil"/>
              <w:left w:val="nil"/>
              <w:bottom w:val="single" w:sz="4" w:space="0" w:color="auto"/>
              <w:right w:val="single" w:sz="4" w:space="0" w:color="auto"/>
            </w:tcBorders>
            <w:shd w:val="clear" w:color="auto" w:fill="auto"/>
            <w:vAlign w:val="center"/>
            <w:hideMark/>
          </w:tcPr>
          <w:p w14:paraId="0BF9E13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42525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 </w:t>
            </w:r>
            <w:r w:rsidRPr="00E24C41">
              <w:rPr>
                <w:rFonts w:ascii="Times New Roman" w:eastAsia="Times New Roman" w:hAnsi="Times New Roman" w:cs="Times New Roman"/>
                <w:sz w:val="20"/>
                <w:szCs w:val="20"/>
                <w:lang w:eastAsia="ru-RU"/>
              </w:rPr>
              <w:br/>
              <w:t xml:space="preserve">Таблица 1 - Годовой расход теплоносителя источников тепловой энергии в зоне деятельности ЕТО, тыс. м (стр.26);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 xml:space="preserve">Всего подпитка тепловой сети, в том числе: 2017 г. - 1,712; 2018 г. - 1,874; 2019 г. - 3,859; 2020 г. - 2,493; 2021 г. -2,511.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нормативные утечки теплоносителя: 2017 г. - 1,712; 2018 г. - 1,874; 2019 г. - 3,859; 2020 г. -2,493; 2021 г. -2,511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75D155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7908869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5721375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3054B34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6F62B655"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511D5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110</w:t>
            </w:r>
          </w:p>
        </w:tc>
        <w:tc>
          <w:tcPr>
            <w:tcW w:w="0" w:type="auto"/>
            <w:tcBorders>
              <w:top w:val="nil"/>
              <w:left w:val="nil"/>
              <w:bottom w:val="single" w:sz="4" w:space="0" w:color="auto"/>
              <w:right w:val="single" w:sz="4" w:space="0" w:color="auto"/>
            </w:tcBorders>
            <w:shd w:val="clear" w:color="auto" w:fill="auto"/>
            <w:vAlign w:val="center"/>
            <w:hideMark/>
          </w:tcPr>
          <w:p w14:paraId="59E02F0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 Том 2 п. 7.3</w:t>
            </w:r>
          </w:p>
        </w:tc>
        <w:tc>
          <w:tcPr>
            <w:tcW w:w="0" w:type="auto"/>
            <w:tcBorders>
              <w:top w:val="nil"/>
              <w:left w:val="nil"/>
              <w:bottom w:val="single" w:sz="4" w:space="0" w:color="auto"/>
              <w:right w:val="single" w:sz="4" w:space="0" w:color="auto"/>
            </w:tcBorders>
            <w:shd w:val="clear" w:color="auto" w:fill="auto"/>
            <w:vAlign w:val="center"/>
            <w:hideMark/>
          </w:tcPr>
          <w:p w14:paraId="0879333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AF297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 </w:t>
            </w:r>
            <w:r w:rsidRPr="00E24C41">
              <w:rPr>
                <w:rFonts w:ascii="Times New Roman" w:eastAsia="Times New Roman" w:hAnsi="Times New Roman" w:cs="Times New Roman"/>
                <w:sz w:val="20"/>
                <w:szCs w:val="20"/>
                <w:lang w:eastAsia="ru-RU"/>
              </w:rPr>
              <w:br/>
              <w:t xml:space="preserve">Таблица 9- Баланс производительности водоподготовительных установок в системах теплоснабжения источников тепловой энергии в зоне деятельности ЕТО (стр.37);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 xml:space="preserve">Производительность ВПУ, т/ч (2017-2021 г.г.) - 5; </w:t>
            </w:r>
            <w:r w:rsidRPr="00E24C41">
              <w:rPr>
                <w:rFonts w:ascii="Times New Roman" w:eastAsia="Times New Roman" w:hAnsi="Times New Roman" w:cs="Times New Roman"/>
                <w:sz w:val="20"/>
                <w:szCs w:val="20"/>
                <w:lang w:eastAsia="ru-RU"/>
              </w:rPr>
              <w:br/>
              <w:t xml:space="preserve">срок службы, лет (2017-2021 г.г.) -21, 22, 23, 24, 25; </w:t>
            </w:r>
            <w:r w:rsidRPr="00E24C41">
              <w:rPr>
                <w:rFonts w:ascii="Times New Roman" w:eastAsia="Times New Roman" w:hAnsi="Times New Roman" w:cs="Times New Roman"/>
                <w:sz w:val="20"/>
                <w:szCs w:val="20"/>
                <w:lang w:eastAsia="ru-RU"/>
              </w:rPr>
              <w:br/>
              <w:t xml:space="preserve">количество баков-аккумуляторов, ед. (2017-2021 г.г.) -0; </w:t>
            </w:r>
            <w:r w:rsidRPr="00E24C41">
              <w:rPr>
                <w:rFonts w:ascii="Times New Roman" w:eastAsia="Times New Roman" w:hAnsi="Times New Roman" w:cs="Times New Roman"/>
                <w:sz w:val="20"/>
                <w:szCs w:val="20"/>
                <w:lang w:eastAsia="ru-RU"/>
              </w:rPr>
              <w:br/>
              <w:t xml:space="preserve">общая ёмкость баков-аккумуляторов, м3 (2017-2021 г.г.) -0; </w:t>
            </w:r>
            <w:r w:rsidRPr="00E24C41">
              <w:rPr>
                <w:rFonts w:ascii="Times New Roman" w:eastAsia="Times New Roman" w:hAnsi="Times New Roman" w:cs="Times New Roman"/>
                <w:sz w:val="20"/>
                <w:szCs w:val="20"/>
                <w:lang w:eastAsia="ru-RU"/>
              </w:rPr>
              <w:br/>
              <w:t xml:space="preserve">Расчетный часовой расход для подпитки системы теплоснабжения, т/ч (2017-2021 г.г.) - 0,765; </w:t>
            </w:r>
            <w:r w:rsidRPr="00E24C41">
              <w:rPr>
                <w:rFonts w:ascii="Times New Roman" w:eastAsia="Times New Roman" w:hAnsi="Times New Roman" w:cs="Times New Roman"/>
                <w:sz w:val="20"/>
                <w:szCs w:val="20"/>
                <w:lang w:eastAsia="ru-RU"/>
              </w:rPr>
              <w:br/>
              <w:t xml:space="preserve">Всего подпитка тепловой сети, в том числе, т/ч (2017-2021 г.г.) - 0,765; </w:t>
            </w:r>
            <w:r w:rsidRPr="00E24C41">
              <w:rPr>
                <w:rFonts w:ascii="Times New Roman" w:eastAsia="Times New Roman" w:hAnsi="Times New Roman" w:cs="Times New Roman"/>
                <w:sz w:val="20"/>
                <w:szCs w:val="20"/>
                <w:lang w:eastAsia="ru-RU"/>
              </w:rPr>
              <w:br/>
              <w:t xml:space="preserve">нормативные утечки теплоносителя, т/ч (2017-2021 г.г.) - 0,765; </w:t>
            </w:r>
            <w:r w:rsidRPr="00E24C41">
              <w:rPr>
                <w:rFonts w:ascii="Times New Roman" w:eastAsia="Times New Roman" w:hAnsi="Times New Roman" w:cs="Times New Roman"/>
                <w:sz w:val="20"/>
                <w:szCs w:val="20"/>
                <w:lang w:eastAsia="ru-RU"/>
              </w:rPr>
              <w:br/>
              <w:t xml:space="preserve">Объем аварийной подпитки (химически не обработанной и не деаэрированной водой), т/ч (2017-2021 г.г.) -0; </w:t>
            </w:r>
            <w:r w:rsidRPr="00E24C41">
              <w:rPr>
                <w:rFonts w:ascii="Times New Roman" w:eastAsia="Times New Roman" w:hAnsi="Times New Roman" w:cs="Times New Roman"/>
                <w:sz w:val="20"/>
                <w:szCs w:val="20"/>
                <w:lang w:eastAsia="ru-RU"/>
              </w:rPr>
              <w:br/>
              <w:t xml:space="preserve">Резерв (+) /дефицит (-) ВПУ, т/ч (2017-2021 г.г.) - 4,235; </w:t>
            </w:r>
            <w:r w:rsidRPr="00E24C41">
              <w:rPr>
                <w:rFonts w:ascii="Times New Roman" w:eastAsia="Times New Roman" w:hAnsi="Times New Roman" w:cs="Times New Roman"/>
                <w:sz w:val="20"/>
                <w:szCs w:val="20"/>
                <w:lang w:eastAsia="ru-RU"/>
              </w:rPr>
              <w:br/>
              <w:t>Доля резерва, °/о (2017-2021 г.г.) - 84,7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6D580B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7B7837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363BFCD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365ED6C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7A6553B1"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F9C88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111</w:t>
            </w:r>
          </w:p>
        </w:tc>
        <w:tc>
          <w:tcPr>
            <w:tcW w:w="0" w:type="auto"/>
            <w:tcBorders>
              <w:top w:val="nil"/>
              <w:left w:val="nil"/>
              <w:bottom w:val="single" w:sz="4" w:space="0" w:color="auto"/>
              <w:right w:val="single" w:sz="4" w:space="0" w:color="auto"/>
            </w:tcBorders>
            <w:shd w:val="clear" w:color="auto" w:fill="auto"/>
            <w:vAlign w:val="center"/>
            <w:hideMark/>
          </w:tcPr>
          <w:p w14:paraId="618DA67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4 таблица 2</w:t>
            </w:r>
          </w:p>
        </w:tc>
        <w:tc>
          <w:tcPr>
            <w:tcW w:w="0" w:type="auto"/>
            <w:tcBorders>
              <w:top w:val="nil"/>
              <w:left w:val="nil"/>
              <w:bottom w:val="single" w:sz="4" w:space="0" w:color="auto"/>
              <w:right w:val="single" w:sz="4" w:space="0" w:color="auto"/>
            </w:tcBorders>
            <w:shd w:val="clear" w:color="auto" w:fill="auto"/>
            <w:vAlign w:val="center"/>
            <w:hideMark/>
          </w:tcPr>
          <w:p w14:paraId="12375C5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DEA29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Таблица 2 - Балансы тепловой мощности источников тепловой энергии, в зоне деятельности ЕТО Х 1, Гкал/ч (стр. 11);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 xml:space="preserve">Затраты тепла на собственные нужды, Гкал/ч (2017-2035 г.г.) - 0,106; </w:t>
            </w:r>
            <w:r w:rsidRPr="00E24C41">
              <w:rPr>
                <w:rFonts w:ascii="Times New Roman" w:eastAsia="Times New Roman" w:hAnsi="Times New Roman" w:cs="Times New Roman"/>
                <w:sz w:val="20"/>
                <w:szCs w:val="20"/>
                <w:lang w:eastAsia="ru-RU"/>
              </w:rPr>
              <w:br/>
              <w:t xml:space="preserve">Потери в тепловых сетях, Гкал/ч (2017-2035 г.г.) - 0,395; </w:t>
            </w:r>
            <w:r w:rsidRPr="00E24C41">
              <w:rPr>
                <w:rFonts w:ascii="Times New Roman" w:eastAsia="Times New Roman" w:hAnsi="Times New Roman" w:cs="Times New Roman"/>
                <w:sz w:val="20"/>
                <w:szCs w:val="20"/>
                <w:lang w:eastAsia="ru-RU"/>
              </w:rPr>
              <w:br/>
              <w:t>Расчётная нагрузка на хоз. нужды, Гкал/ч (2017-2035 г.г.) - 0,0776.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8114A8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3A653A0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86F99E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4C6FDC5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3361BF5D"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4895D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27A8A87B"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6 таблица 2</w:t>
            </w:r>
          </w:p>
        </w:tc>
        <w:tc>
          <w:tcPr>
            <w:tcW w:w="0" w:type="auto"/>
            <w:tcBorders>
              <w:top w:val="nil"/>
              <w:left w:val="nil"/>
              <w:bottom w:val="single" w:sz="4" w:space="0" w:color="auto"/>
              <w:right w:val="single" w:sz="4" w:space="0" w:color="auto"/>
            </w:tcBorders>
            <w:shd w:val="clear" w:color="auto" w:fill="auto"/>
            <w:vAlign w:val="center"/>
            <w:hideMark/>
          </w:tcPr>
          <w:p w14:paraId="0C542E9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8BD0F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Перспективные балансы производительности ВПУ и подпитки тепловой сети котельных в зоне деятельности ЕТО (П35.5) (стр. 17);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 xml:space="preserve">Производительность ВПУ (2017-2035 г.г.) - 5 т/ч; </w:t>
            </w:r>
            <w:r w:rsidRPr="00E24C41">
              <w:rPr>
                <w:rFonts w:ascii="Times New Roman" w:eastAsia="Times New Roman" w:hAnsi="Times New Roman" w:cs="Times New Roman"/>
                <w:sz w:val="20"/>
                <w:szCs w:val="20"/>
                <w:lang w:eastAsia="ru-RU"/>
              </w:rPr>
              <w:br/>
              <w:t xml:space="preserve">количество баков-аккумуляторов (2017-2035 г.г.) -0 ед.; </w:t>
            </w:r>
            <w:r w:rsidRPr="00E24C41">
              <w:rPr>
                <w:rFonts w:ascii="Times New Roman" w:eastAsia="Times New Roman" w:hAnsi="Times New Roman" w:cs="Times New Roman"/>
                <w:sz w:val="20"/>
                <w:szCs w:val="20"/>
                <w:lang w:eastAsia="ru-RU"/>
              </w:rPr>
              <w:br/>
              <w:t xml:space="preserve">общая ёмкость баков-аккумуляторов, м3 (2017-2035 г.г.) -0; </w:t>
            </w:r>
            <w:r w:rsidRPr="00E24C41">
              <w:rPr>
                <w:rFonts w:ascii="Times New Roman" w:eastAsia="Times New Roman" w:hAnsi="Times New Roman" w:cs="Times New Roman"/>
                <w:sz w:val="20"/>
                <w:szCs w:val="20"/>
                <w:lang w:eastAsia="ru-RU"/>
              </w:rPr>
              <w:br/>
              <w:t>Расчетный часовой расход для подпитка системы теплоснабжения, т/ч (2017-</w:t>
            </w:r>
            <w:r w:rsidRPr="00E24C41">
              <w:rPr>
                <w:rFonts w:ascii="Times New Roman" w:eastAsia="Times New Roman" w:hAnsi="Times New Roman" w:cs="Times New Roman"/>
                <w:sz w:val="20"/>
                <w:szCs w:val="20"/>
                <w:lang w:eastAsia="ru-RU"/>
              </w:rPr>
              <w:lastRenderedPageBreak/>
              <w:t xml:space="preserve">2035 г.г.) - 0,765; </w:t>
            </w:r>
            <w:r w:rsidRPr="00E24C41">
              <w:rPr>
                <w:rFonts w:ascii="Times New Roman" w:eastAsia="Times New Roman" w:hAnsi="Times New Roman" w:cs="Times New Roman"/>
                <w:sz w:val="20"/>
                <w:szCs w:val="20"/>
                <w:lang w:eastAsia="ru-RU"/>
              </w:rPr>
              <w:br/>
              <w:t xml:space="preserve">Всего подпитка тепловой сети, в том числе, т/ч (2017-2035 г.г.) - 0,765; </w:t>
            </w:r>
            <w:r w:rsidRPr="00E24C41">
              <w:rPr>
                <w:rFonts w:ascii="Times New Roman" w:eastAsia="Times New Roman" w:hAnsi="Times New Roman" w:cs="Times New Roman"/>
                <w:sz w:val="20"/>
                <w:szCs w:val="20"/>
                <w:lang w:eastAsia="ru-RU"/>
              </w:rPr>
              <w:br/>
              <w:t xml:space="preserve">Резерв (+) / дефицит (-) ВПУ, т/ч (2017-2035 г.г.) -4,235;  </w:t>
            </w:r>
            <w:r w:rsidRPr="00E24C41">
              <w:rPr>
                <w:rFonts w:ascii="Times New Roman" w:eastAsia="Times New Roman" w:hAnsi="Times New Roman" w:cs="Times New Roman"/>
                <w:sz w:val="20"/>
                <w:szCs w:val="20"/>
                <w:lang w:eastAsia="ru-RU"/>
              </w:rPr>
              <w:br/>
              <w:t>Доля резерва, °/о (2017-2035 г.г.) - 84,7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DB539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Принято</w:t>
            </w:r>
          </w:p>
        </w:tc>
        <w:tc>
          <w:tcPr>
            <w:tcW w:w="0" w:type="auto"/>
            <w:tcBorders>
              <w:top w:val="nil"/>
              <w:left w:val="nil"/>
              <w:bottom w:val="single" w:sz="4" w:space="0" w:color="auto"/>
              <w:right w:val="single" w:sz="4" w:space="0" w:color="auto"/>
            </w:tcBorders>
            <w:shd w:val="clear" w:color="auto" w:fill="auto"/>
            <w:vAlign w:val="center"/>
            <w:hideMark/>
          </w:tcPr>
          <w:p w14:paraId="4323925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46B2DBF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56AC847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482765F8"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F7243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113</w:t>
            </w:r>
          </w:p>
        </w:tc>
        <w:tc>
          <w:tcPr>
            <w:tcW w:w="0" w:type="auto"/>
            <w:tcBorders>
              <w:top w:val="nil"/>
              <w:left w:val="nil"/>
              <w:bottom w:val="single" w:sz="4" w:space="0" w:color="auto"/>
              <w:right w:val="single" w:sz="4" w:space="0" w:color="auto"/>
            </w:tcBorders>
            <w:shd w:val="clear" w:color="auto" w:fill="auto"/>
            <w:vAlign w:val="center"/>
            <w:hideMark/>
          </w:tcPr>
          <w:p w14:paraId="6F35D64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6 таблица 5</w:t>
            </w:r>
          </w:p>
        </w:tc>
        <w:tc>
          <w:tcPr>
            <w:tcW w:w="0" w:type="auto"/>
            <w:tcBorders>
              <w:top w:val="nil"/>
              <w:left w:val="nil"/>
              <w:bottom w:val="single" w:sz="4" w:space="0" w:color="auto"/>
              <w:right w:val="single" w:sz="4" w:space="0" w:color="auto"/>
            </w:tcBorders>
            <w:shd w:val="clear" w:color="auto" w:fill="auto"/>
            <w:vAlign w:val="center"/>
            <w:hideMark/>
          </w:tcPr>
          <w:p w14:paraId="7F6A62B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B041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Плановые расходы воды на компенсацию потерь и затрат теплоносителя при передаче тепловой энергии в зоне действия источника тепловой энергии в зоне деятельности единой теплоснабжающей организации (для ценовых зон теплоснабжения), тыс. м3 (П35.6) (стр.32)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всего плановая подпитка тепловой сети: (2017-2035 г.г.) - 5,415 тыс. м3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B8C3F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3841C95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4ED70CA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2B0DB6B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41A118FD"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7FAC9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7F0DF4D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6 таблица 8</w:t>
            </w:r>
          </w:p>
        </w:tc>
        <w:tc>
          <w:tcPr>
            <w:tcW w:w="0" w:type="auto"/>
            <w:tcBorders>
              <w:top w:val="nil"/>
              <w:left w:val="nil"/>
              <w:bottom w:val="single" w:sz="4" w:space="0" w:color="auto"/>
              <w:right w:val="single" w:sz="4" w:space="0" w:color="auto"/>
            </w:tcBorders>
            <w:shd w:val="clear" w:color="auto" w:fill="auto"/>
            <w:vAlign w:val="center"/>
            <w:hideMark/>
          </w:tcPr>
          <w:p w14:paraId="557725A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ECB5E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Часовой расход подпиточной воды для эксплуатационного и аварийного режимов (стр.43);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 xml:space="preserve">Производительность ВПУ, т/ч (2017-2035 г.г.) - 5, </w:t>
            </w:r>
            <w:r w:rsidRPr="00E24C41">
              <w:rPr>
                <w:rFonts w:ascii="Times New Roman" w:eastAsia="Times New Roman" w:hAnsi="Times New Roman" w:cs="Times New Roman"/>
                <w:sz w:val="20"/>
                <w:szCs w:val="20"/>
                <w:lang w:eastAsia="ru-RU"/>
              </w:rPr>
              <w:br/>
              <w:t xml:space="preserve">Резерв (+) / дефицит (-) ВПУ, т/ч (2017-2035 г.г.) - 4,235; </w:t>
            </w:r>
            <w:r w:rsidRPr="00E24C41">
              <w:rPr>
                <w:rFonts w:ascii="Times New Roman" w:eastAsia="Times New Roman" w:hAnsi="Times New Roman" w:cs="Times New Roman"/>
                <w:sz w:val="20"/>
                <w:szCs w:val="20"/>
                <w:lang w:eastAsia="ru-RU"/>
              </w:rPr>
              <w:br/>
              <w:t>Доля резерва, °/о (2017-2035 г.г.) -84,7.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0B8C9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201DCB6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321232D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7F357A4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3EAD87AC"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486D1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115</w:t>
            </w:r>
          </w:p>
        </w:tc>
        <w:tc>
          <w:tcPr>
            <w:tcW w:w="0" w:type="auto"/>
            <w:tcBorders>
              <w:top w:val="nil"/>
              <w:left w:val="nil"/>
              <w:bottom w:val="single" w:sz="4" w:space="0" w:color="auto"/>
              <w:right w:val="single" w:sz="4" w:space="0" w:color="auto"/>
            </w:tcBorders>
            <w:shd w:val="clear" w:color="auto" w:fill="auto"/>
            <w:vAlign w:val="center"/>
            <w:hideMark/>
          </w:tcPr>
          <w:p w14:paraId="618CDFC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7 таблица 13</w:t>
            </w:r>
          </w:p>
        </w:tc>
        <w:tc>
          <w:tcPr>
            <w:tcW w:w="0" w:type="auto"/>
            <w:tcBorders>
              <w:top w:val="nil"/>
              <w:left w:val="nil"/>
              <w:bottom w:val="single" w:sz="4" w:space="0" w:color="auto"/>
              <w:right w:val="single" w:sz="4" w:space="0" w:color="auto"/>
            </w:tcBorders>
            <w:shd w:val="clear" w:color="auto" w:fill="auto"/>
            <w:vAlign w:val="center"/>
            <w:hideMark/>
          </w:tcPr>
          <w:p w14:paraId="7471640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83E9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Балансы тепловой мощности источников тепловой энергии, в зоне деятельности ЕТО М1, Гкал/ч (стр.82);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 xml:space="preserve">Затраты тепла на собственные нужды (2017-2035 г.г.) - 0,106; </w:t>
            </w:r>
            <w:r w:rsidRPr="00E24C41">
              <w:rPr>
                <w:rFonts w:ascii="Times New Roman" w:eastAsia="Times New Roman" w:hAnsi="Times New Roman" w:cs="Times New Roman"/>
                <w:sz w:val="20"/>
                <w:szCs w:val="20"/>
                <w:lang w:eastAsia="ru-RU"/>
              </w:rPr>
              <w:br/>
              <w:t xml:space="preserve">Потери в тепловых сетях, Гкал/ч (2017-2035 г.г.) - 0,395; </w:t>
            </w:r>
            <w:r w:rsidRPr="00E24C41">
              <w:rPr>
                <w:rFonts w:ascii="Times New Roman" w:eastAsia="Times New Roman" w:hAnsi="Times New Roman" w:cs="Times New Roman"/>
                <w:sz w:val="20"/>
                <w:szCs w:val="20"/>
                <w:lang w:eastAsia="ru-RU"/>
              </w:rPr>
              <w:br/>
              <w:t>Расчётная нагрузка на коз. нужды Гкал/ч (2017-2035 г.г.) - 0,0776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626B21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758C4C1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24FFFB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72122F4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2F0862FD"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3A9E2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116</w:t>
            </w:r>
          </w:p>
        </w:tc>
        <w:tc>
          <w:tcPr>
            <w:tcW w:w="0" w:type="auto"/>
            <w:tcBorders>
              <w:top w:val="nil"/>
              <w:left w:val="nil"/>
              <w:bottom w:val="single" w:sz="4" w:space="0" w:color="auto"/>
              <w:right w:val="single" w:sz="4" w:space="0" w:color="auto"/>
            </w:tcBorders>
            <w:shd w:val="clear" w:color="auto" w:fill="auto"/>
            <w:vAlign w:val="center"/>
            <w:hideMark/>
          </w:tcPr>
          <w:p w14:paraId="3DD1779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10 таблица 3</w:t>
            </w:r>
          </w:p>
        </w:tc>
        <w:tc>
          <w:tcPr>
            <w:tcW w:w="0" w:type="auto"/>
            <w:tcBorders>
              <w:top w:val="nil"/>
              <w:left w:val="nil"/>
              <w:bottom w:val="single" w:sz="4" w:space="0" w:color="auto"/>
              <w:right w:val="single" w:sz="4" w:space="0" w:color="auto"/>
            </w:tcBorders>
            <w:shd w:val="clear" w:color="auto" w:fill="auto"/>
            <w:vAlign w:val="center"/>
            <w:hideMark/>
          </w:tcPr>
          <w:p w14:paraId="27E58B4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1D488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Таблица П45.4. Прогнозные значения выработки тепловой энергии источниками тепловой энергии (котельными) в зоне деятельности ЕТО 1(стр.8); </w:t>
            </w:r>
            <w:r w:rsidRPr="00E24C41">
              <w:rPr>
                <w:rFonts w:ascii="Times New Roman" w:eastAsia="Times New Roman" w:hAnsi="Times New Roman" w:cs="Times New Roman"/>
                <w:sz w:val="20"/>
                <w:szCs w:val="20"/>
                <w:lang w:eastAsia="ru-RU"/>
              </w:rPr>
              <w:br/>
              <w:t>Исправить: Выработка тепловой энергии, Гкал (2021-2035 г.г.) - 27108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A74818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6299854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69C185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1D5DB57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0830FAE7"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CA50E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117</w:t>
            </w:r>
          </w:p>
        </w:tc>
        <w:tc>
          <w:tcPr>
            <w:tcW w:w="0" w:type="auto"/>
            <w:tcBorders>
              <w:top w:val="nil"/>
              <w:left w:val="nil"/>
              <w:bottom w:val="single" w:sz="4" w:space="0" w:color="auto"/>
              <w:right w:val="single" w:sz="4" w:space="0" w:color="auto"/>
            </w:tcBorders>
            <w:shd w:val="clear" w:color="auto" w:fill="auto"/>
            <w:vAlign w:val="center"/>
            <w:hideMark/>
          </w:tcPr>
          <w:p w14:paraId="3F8FD68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10 таблица 9</w:t>
            </w:r>
          </w:p>
        </w:tc>
        <w:tc>
          <w:tcPr>
            <w:tcW w:w="0" w:type="auto"/>
            <w:tcBorders>
              <w:top w:val="nil"/>
              <w:left w:val="nil"/>
              <w:bottom w:val="single" w:sz="4" w:space="0" w:color="auto"/>
              <w:right w:val="single" w:sz="4" w:space="0" w:color="auto"/>
            </w:tcBorders>
            <w:shd w:val="clear" w:color="auto" w:fill="auto"/>
            <w:vAlign w:val="center"/>
            <w:hideMark/>
          </w:tcPr>
          <w:p w14:paraId="0C262D6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A85D8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Таблица П45.5. Удельный расход условного топлива на выработку тепловой энергии источниками тепловой энергии (котельными) в зоне деятельности ЕТО 1, кг условного топлива/Гкал (стр.10.); </w:t>
            </w:r>
            <w:r w:rsidRPr="00E24C41">
              <w:rPr>
                <w:rFonts w:ascii="Times New Roman" w:eastAsia="Times New Roman" w:hAnsi="Times New Roman" w:cs="Times New Roman"/>
                <w:sz w:val="20"/>
                <w:szCs w:val="20"/>
                <w:lang w:eastAsia="ru-RU"/>
              </w:rPr>
              <w:br/>
              <w:t>Исправить: Удельный расход условного топлива (2021-2035 г.г.) - 160,85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919A63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180B5EF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746ACF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3D65DF3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30C8DAB1"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16330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118</w:t>
            </w:r>
          </w:p>
        </w:tc>
        <w:tc>
          <w:tcPr>
            <w:tcW w:w="0" w:type="auto"/>
            <w:tcBorders>
              <w:top w:val="nil"/>
              <w:left w:val="nil"/>
              <w:bottom w:val="single" w:sz="4" w:space="0" w:color="auto"/>
              <w:right w:val="single" w:sz="4" w:space="0" w:color="auto"/>
            </w:tcBorders>
            <w:shd w:val="clear" w:color="auto" w:fill="auto"/>
            <w:vAlign w:val="center"/>
            <w:hideMark/>
          </w:tcPr>
          <w:p w14:paraId="20B1705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10 таблица 15</w:t>
            </w:r>
          </w:p>
        </w:tc>
        <w:tc>
          <w:tcPr>
            <w:tcW w:w="0" w:type="auto"/>
            <w:tcBorders>
              <w:top w:val="nil"/>
              <w:left w:val="nil"/>
              <w:bottom w:val="single" w:sz="4" w:space="0" w:color="auto"/>
              <w:right w:val="single" w:sz="4" w:space="0" w:color="auto"/>
            </w:tcBorders>
            <w:shd w:val="clear" w:color="auto" w:fill="auto"/>
            <w:vAlign w:val="center"/>
            <w:hideMark/>
          </w:tcPr>
          <w:p w14:paraId="522F5B5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CF4EF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1, тонн условного топлива (стр.12): </w:t>
            </w:r>
            <w:r w:rsidRPr="00E24C41">
              <w:rPr>
                <w:rFonts w:ascii="Times New Roman" w:eastAsia="Times New Roman" w:hAnsi="Times New Roman" w:cs="Times New Roman"/>
                <w:sz w:val="20"/>
                <w:szCs w:val="20"/>
                <w:lang w:eastAsia="ru-RU"/>
              </w:rPr>
              <w:br/>
              <w:t>Исправить: Расход условного топлива (2021-2035 г.г.) -4324,8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514AB4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4FB84F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0286D6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39F96C9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722DE243"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7A845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119</w:t>
            </w:r>
          </w:p>
        </w:tc>
        <w:tc>
          <w:tcPr>
            <w:tcW w:w="0" w:type="auto"/>
            <w:tcBorders>
              <w:top w:val="nil"/>
              <w:left w:val="nil"/>
              <w:bottom w:val="single" w:sz="4" w:space="0" w:color="auto"/>
              <w:right w:val="single" w:sz="4" w:space="0" w:color="auto"/>
            </w:tcBorders>
            <w:shd w:val="clear" w:color="auto" w:fill="auto"/>
            <w:vAlign w:val="center"/>
            <w:hideMark/>
          </w:tcPr>
          <w:p w14:paraId="0B34588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10 таблица 21</w:t>
            </w:r>
          </w:p>
        </w:tc>
        <w:tc>
          <w:tcPr>
            <w:tcW w:w="0" w:type="auto"/>
            <w:tcBorders>
              <w:top w:val="nil"/>
              <w:left w:val="nil"/>
              <w:bottom w:val="single" w:sz="4" w:space="0" w:color="auto"/>
              <w:right w:val="single" w:sz="4" w:space="0" w:color="auto"/>
            </w:tcBorders>
            <w:shd w:val="clear" w:color="auto" w:fill="auto"/>
            <w:vAlign w:val="center"/>
            <w:hideMark/>
          </w:tcPr>
          <w:p w14:paraId="7235C34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9090FF"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1, тыс. м3/т. натурального топлива (стр.14):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Расход натурального топлива, тыс.мз (2021-2035 г.г.) - 3708,956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C174E3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151F998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852715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0DD2FC83"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77D79095"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4E18C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120</w:t>
            </w:r>
          </w:p>
        </w:tc>
        <w:tc>
          <w:tcPr>
            <w:tcW w:w="0" w:type="auto"/>
            <w:tcBorders>
              <w:top w:val="nil"/>
              <w:left w:val="nil"/>
              <w:bottom w:val="single" w:sz="4" w:space="0" w:color="auto"/>
              <w:right w:val="single" w:sz="4" w:space="0" w:color="auto"/>
            </w:tcBorders>
            <w:shd w:val="clear" w:color="auto" w:fill="auto"/>
            <w:vAlign w:val="center"/>
            <w:hideMark/>
          </w:tcPr>
          <w:p w14:paraId="00196EA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13 таблица 3</w:t>
            </w:r>
          </w:p>
        </w:tc>
        <w:tc>
          <w:tcPr>
            <w:tcW w:w="0" w:type="auto"/>
            <w:tcBorders>
              <w:top w:val="nil"/>
              <w:left w:val="nil"/>
              <w:bottom w:val="single" w:sz="4" w:space="0" w:color="auto"/>
              <w:right w:val="single" w:sz="4" w:space="0" w:color="auto"/>
            </w:tcBorders>
            <w:shd w:val="clear" w:color="auto" w:fill="auto"/>
            <w:vAlign w:val="center"/>
            <w:hideMark/>
          </w:tcPr>
          <w:p w14:paraId="6AB5ABE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912E4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Таблица П48.3. Индикаторы, характеризующие динамику функционирования источников тепловой энергии в системе теплоснабжения (стр.10);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 xml:space="preserve">отпуск тепловой энергии с коллекторов тыс. Гкал: 2017 г. - 36,286, 2018 г. - 34,007, 2019 г. - 31,265, 2020 г. -27,61 1,  2021-2035 г.г. - 26,187; </w:t>
            </w:r>
            <w:r w:rsidRPr="00E24C41">
              <w:rPr>
                <w:rFonts w:ascii="Times New Roman" w:eastAsia="Times New Roman" w:hAnsi="Times New Roman" w:cs="Times New Roman"/>
                <w:sz w:val="20"/>
                <w:szCs w:val="20"/>
                <w:lang w:eastAsia="ru-RU"/>
              </w:rPr>
              <w:br/>
              <w:t xml:space="preserve">удельный расход условного топлива на  тепловую энергию, отпущенную с коллекторов котельной кг.у.т./Гкал: 2017 г. - 166,23, 2018  г. - 165,92, 2019 г. - 165,63, 2020 г. - 165,8, 2021-2035 г.г. - 165,15; </w:t>
            </w:r>
            <w:r w:rsidRPr="00E24C41">
              <w:rPr>
                <w:rFonts w:ascii="Times New Roman" w:eastAsia="Times New Roman" w:hAnsi="Times New Roman" w:cs="Times New Roman"/>
                <w:sz w:val="20"/>
                <w:szCs w:val="20"/>
                <w:lang w:eastAsia="ru-RU"/>
              </w:rPr>
              <w:br/>
              <w:t xml:space="preserve">коэффициент  полезного использования теплоты топлива °/о: 2017 г. - 85,88, 2018 г. - 86,08, 2019 г. - 86,21, 2020 г. - 86,11, 2021-2035 г.г. - 86,44; </w:t>
            </w:r>
            <w:r w:rsidRPr="00E24C41">
              <w:rPr>
                <w:rFonts w:ascii="Times New Roman" w:eastAsia="Times New Roman" w:hAnsi="Times New Roman" w:cs="Times New Roman"/>
                <w:sz w:val="20"/>
                <w:szCs w:val="20"/>
                <w:lang w:eastAsia="ru-RU"/>
              </w:rPr>
              <w:br/>
              <w:t>число часов использования установленной тепловой мощности час/год: 2017 г. - 1468,03, 2018 г. - 1376,12, 2019 г. - 1262,48, 2020 г. - 1112,33, 2021-2035 г.г. - 1060,13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A8AA4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399AC9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97E7F7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14ED8A1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23D0881E"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D2AA7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121</w:t>
            </w:r>
          </w:p>
        </w:tc>
        <w:tc>
          <w:tcPr>
            <w:tcW w:w="0" w:type="auto"/>
            <w:tcBorders>
              <w:top w:val="nil"/>
              <w:left w:val="nil"/>
              <w:bottom w:val="single" w:sz="4" w:space="0" w:color="auto"/>
              <w:right w:val="single" w:sz="4" w:space="0" w:color="auto"/>
            </w:tcBorders>
            <w:shd w:val="clear" w:color="auto" w:fill="auto"/>
            <w:vAlign w:val="center"/>
            <w:hideMark/>
          </w:tcPr>
          <w:p w14:paraId="63E2D80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13 таблица 4</w:t>
            </w:r>
          </w:p>
        </w:tc>
        <w:tc>
          <w:tcPr>
            <w:tcW w:w="0" w:type="auto"/>
            <w:tcBorders>
              <w:top w:val="nil"/>
              <w:left w:val="nil"/>
              <w:bottom w:val="single" w:sz="4" w:space="0" w:color="auto"/>
              <w:right w:val="single" w:sz="4" w:space="0" w:color="auto"/>
            </w:tcBorders>
            <w:shd w:val="clear" w:color="auto" w:fill="auto"/>
            <w:vAlign w:val="center"/>
            <w:hideMark/>
          </w:tcPr>
          <w:p w14:paraId="10861F85"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73F3C8"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Индикаторы, характеризующие динамику изменения показателей тепловых сетей систем теплоснабжения в зоне деятельности ЕТО (Таблица П48.4.МУ) (стр.36);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 xml:space="preserve">Протяжённость тепловых сетей, в том числе, км (2017-2035г.г.) - 3,007; </w:t>
            </w:r>
            <w:r w:rsidRPr="00E24C41">
              <w:rPr>
                <w:rFonts w:ascii="Times New Roman" w:eastAsia="Times New Roman" w:hAnsi="Times New Roman" w:cs="Times New Roman"/>
                <w:sz w:val="20"/>
                <w:szCs w:val="20"/>
                <w:lang w:eastAsia="ru-RU"/>
              </w:rPr>
              <w:br/>
              <w:t xml:space="preserve">распределительных, км (2017-203 5г.г.) - 3,007; </w:t>
            </w:r>
            <w:r w:rsidRPr="00E24C41">
              <w:rPr>
                <w:rFonts w:ascii="Times New Roman" w:eastAsia="Times New Roman" w:hAnsi="Times New Roman" w:cs="Times New Roman"/>
                <w:sz w:val="20"/>
                <w:szCs w:val="20"/>
                <w:lang w:eastAsia="ru-RU"/>
              </w:rPr>
              <w:br/>
            </w:r>
            <w:r w:rsidRPr="00E24C41">
              <w:rPr>
                <w:rFonts w:ascii="Times New Roman" w:eastAsia="Times New Roman" w:hAnsi="Times New Roman" w:cs="Times New Roman"/>
                <w:sz w:val="20"/>
                <w:szCs w:val="20"/>
                <w:lang w:eastAsia="ru-RU"/>
              </w:rPr>
              <w:lastRenderedPageBreak/>
              <w:t xml:space="preserve">Материальная характеристика тепловых сетей, в том числе, тыс.м2 (2017-2035г.г.) - 1,336; </w:t>
            </w:r>
            <w:r w:rsidRPr="00E24C41">
              <w:rPr>
                <w:rFonts w:ascii="Times New Roman" w:eastAsia="Times New Roman" w:hAnsi="Times New Roman" w:cs="Times New Roman"/>
                <w:sz w:val="20"/>
                <w:szCs w:val="20"/>
                <w:lang w:eastAsia="ru-RU"/>
              </w:rPr>
              <w:br/>
              <w:t xml:space="preserve">распределительных, тыс.м2 (2017-203 5г.г.) - 1,336; </w:t>
            </w:r>
            <w:r w:rsidRPr="00E24C41">
              <w:rPr>
                <w:rFonts w:ascii="Times New Roman" w:eastAsia="Times New Roman" w:hAnsi="Times New Roman" w:cs="Times New Roman"/>
                <w:sz w:val="20"/>
                <w:szCs w:val="20"/>
                <w:lang w:eastAsia="ru-RU"/>
              </w:rPr>
              <w:br/>
              <w:t xml:space="preserve">Удельная материальная характеристика тепловых сетей на одного жителя, обслуживаемого из системы теплоснабжения, м2/чел (2017-2035) - 1,272; </w:t>
            </w:r>
            <w:r w:rsidRPr="00E24C41">
              <w:rPr>
                <w:rFonts w:ascii="Times New Roman" w:eastAsia="Times New Roman" w:hAnsi="Times New Roman" w:cs="Times New Roman"/>
                <w:sz w:val="20"/>
                <w:szCs w:val="20"/>
                <w:lang w:eastAsia="ru-RU"/>
              </w:rPr>
              <w:br/>
              <w:t xml:space="preserve">Относительная материальная характеристика, м2/Гкал/час (2017-203 5) -318,1; </w:t>
            </w:r>
            <w:r w:rsidRPr="00E24C41">
              <w:rPr>
                <w:rFonts w:ascii="Times New Roman" w:eastAsia="Times New Roman" w:hAnsi="Times New Roman" w:cs="Times New Roman"/>
                <w:sz w:val="20"/>
                <w:szCs w:val="20"/>
                <w:lang w:eastAsia="ru-RU"/>
              </w:rPr>
              <w:br/>
              <w:t xml:space="preserve">Нормативные потери тепловой энергии в тепловых сетях, в том числе, тыс. Гкал (2017-2035) - 1,844; </w:t>
            </w:r>
            <w:r w:rsidRPr="00E24C41">
              <w:rPr>
                <w:rFonts w:ascii="Times New Roman" w:eastAsia="Times New Roman" w:hAnsi="Times New Roman" w:cs="Times New Roman"/>
                <w:sz w:val="20"/>
                <w:szCs w:val="20"/>
                <w:lang w:eastAsia="ru-RU"/>
              </w:rPr>
              <w:br/>
              <w:t xml:space="preserve">распределительных, тыс. Гкал (2017-2035) - 1,844; </w:t>
            </w:r>
            <w:r w:rsidRPr="00E24C41">
              <w:rPr>
                <w:rFonts w:ascii="Times New Roman" w:eastAsia="Times New Roman" w:hAnsi="Times New Roman" w:cs="Times New Roman"/>
                <w:sz w:val="20"/>
                <w:szCs w:val="20"/>
                <w:lang w:eastAsia="ru-RU"/>
              </w:rPr>
              <w:br/>
              <w:t xml:space="preserve">Относительные нормативные потери в тепловых сетях, % (2017-203 5) - 5,7; </w:t>
            </w:r>
            <w:r w:rsidRPr="00E24C41">
              <w:rPr>
                <w:rFonts w:ascii="Times New Roman" w:eastAsia="Times New Roman" w:hAnsi="Times New Roman" w:cs="Times New Roman"/>
                <w:sz w:val="20"/>
                <w:szCs w:val="20"/>
                <w:lang w:eastAsia="ru-RU"/>
              </w:rPr>
              <w:br/>
              <w:t xml:space="preserve">Линейная плотность передачи тепловой энергии в тепловых сетях, Гкал/м (2017-2035) - 5,613; </w:t>
            </w:r>
            <w:r w:rsidRPr="00E24C41">
              <w:rPr>
                <w:rFonts w:ascii="Times New Roman" w:eastAsia="Times New Roman" w:hAnsi="Times New Roman" w:cs="Times New Roman"/>
                <w:sz w:val="20"/>
                <w:szCs w:val="20"/>
                <w:lang w:eastAsia="ru-RU"/>
              </w:rPr>
              <w:br/>
              <w:t xml:space="preserve">нормативная подпитка тепловой сети, т/час (2017-2035) - 0,985; </w:t>
            </w:r>
            <w:r w:rsidRPr="00E24C41">
              <w:rPr>
                <w:rFonts w:ascii="Times New Roman" w:eastAsia="Times New Roman" w:hAnsi="Times New Roman" w:cs="Times New Roman"/>
                <w:sz w:val="20"/>
                <w:szCs w:val="20"/>
                <w:lang w:eastAsia="ru-RU"/>
              </w:rPr>
              <w:br/>
              <w:t xml:space="preserve">Фактическая подпитка тепловой сети, т/час (2017-2035) - 0,765; </w:t>
            </w:r>
            <w:r w:rsidRPr="00E24C41">
              <w:rPr>
                <w:rFonts w:ascii="Times New Roman" w:eastAsia="Times New Roman" w:hAnsi="Times New Roman" w:cs="Times New Roman"/>
                <w:sz w:val="20"/>
                <w:szCs w:val="20"/>
                <w:lang w:eastAsia="ru-RU"/>
              </w:rPr>
              <w:br/>
              <w:t xml:space="preserve">Расход электроэнергии на передачу тепловой энергии и теплоносителя, млн.кВт-ч (2017-2035) - 0,366; </w:t>
            </w:r>
            <w:r w:rsidRPr="00E24C41">
              <w:rPr>
                <w:rFonts w:ascii="Times New Roman" w:eastAsia="Times New Roman" w:hAnsi="Times New Roman" w:cs="Times New Roman"/>
                <w:sz w:val="20"/>
                <w:szCs w:val="20"/>
                <w:lang w:eastAsia="ru-RU"/>
              </w:rPr>
              <w:br/>
              <w:t>Удельный расход электроэнергии на передачу тепловой энергии, кВт-ч1Гкал (2017-2035) - 17,77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F5BF78D"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Принято</w:t>
            </w:r>
          </w:p>
        </w:tc>
        <w:tc>
          <w:tcPr>
            <w:tcW w:w="0" w:type="auto"/>
            <w:tcBorders>
              <w:top w:val="nil"/>
              <w:left w:val="nil"/>
              <w:bottom w:val="single" w:sz="4" w:space="0" w:color="auto"/>
              <w:right w:val="single" w:sz="4" w:space="0" w:color="auto"/>
            </w:tcBorders>
            <w:shd w:val="clear" w:color="auto" w:fill="auto"/>
            <w:vAlign w:val="center"/>
            <w:hideMark/>
          </w:tcPr>
          <w:p w14:paraId="3634C96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221EF43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188AE71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001C70E8"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02BF2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122</w:t>
            </w:r>
          </w:p>
        </w:tc>
        <w:tc>
          <w:tcPr>
            <w:tcW w:w="0" w:type="auto"/>
            <w:tcBorders>
              <w:top w:val="nil"/>
              <w:left w:val="nil"/>
              <w:bottom w:val="single" w:sz="4" w:space="0" w:color="auto"/>
              <w:right w:val="single" w:sz="4" w:space="0" w:color="auto"/>
            </w:tcBorders>
            <w:shd w:val="clear" w:color="auto" w:fill="auto"/>
            <w:vAlign w:val="center"/>
            <w:hideMark/>
          </w:tcPr>
          <w:p w14:paraId="0E6C870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Глава 13 таблица 2</w:t>
            </w:r>
          </w:p>
        </w:tc>
        <w:tc>
          <w:tcPr>
            <w:tcW w:w="0" w:type="auto"/>
            <w:tcBorders>
              <w:top w:val="nil"/>
              <w:left w:val="nil"/>
              <w:bottom w:val="single" w:sz="4" w:space="0" w:color="auto"/>
              <w:right w:val="single" w:sz="4" w:space="0" w:color="auto"/>
            </w:tcBorders>
            <w:shd w:val="clear" w:color="auto" w:fill="auto"/>
            <w:vAlign w:val="center"/>
            <w:hideMark/>
          </w:tcPr>
          <w:p w14:paraId="7485BA9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53130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Таблица П48.5. Индикаторы, характеризующие реализацию инвестиционных планов развития системы теплоснабжения, по гадам расчетного периода схемы теплоснабжения (стр.68);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 xml:space="preserve">Тариф на производство тепловой энергии, руб/Гкал; 2020 г. - 1455,5; 2021 г. - 1546,8; </w:t>
            </w:r>
            <w:r w:rsidRPr="00E24C41">
              <w:rPr>
                <w:rFonts w:ascii="Times New Roman" w:eastAsia="Times New Roman" w:hAnsi="Times New Roman" w:cs="Times New Roman"/>
                <w:sz w:val="20"/>
                <w:szCs w:val="20"/>
                <w:lang w:eastAsia="ru-RU"/>
              </w:rPr>
              <w:br/>
              <w:t xml:space="preserve">Конечный тариф на тепловую энергию для потребителя (без НДС), руб/Гкал; 2020 г. - 1455,5; 2021 г. -1546,8; </w:t>
            </w:r>
            <w:r w:rsidRPr="00E24C41">
              <w:rPr>
                <w:rFonts w:ascii="Times New Roman" w:eastAsia="Times New Roman" w:hAnsi="Times New Roman" w:cs="Times New Roman"/>
                <w:sz w:val="20"/>
                <w:szCs w:val="20"/>
                <w:lang w:eastAsia="ru-RU"/>
              </w:rPr>
              <w:br/>
              <w:t xml:space="preserve">Конечный тариф на тепловую энергию для потребителя (с НДС) руб/Гкал; 2020 г. - 1746,6; 2021 г. - 1856,16; </w:t>
            </w:r>
            <w:r w:rsidRPr="00E24C41">
              <w:rPr>
                <w:rFonts w:ascii="Times New Roman" w:eastAsia="Times New Roman" w:hAnsi="Times New Roman" w:cs="Times New Roman"/>
                <w:sz w:val="20"/>
                <w:szCs w:val="20"/>
                <w:lang w:eastAsia="ru-RU"/>
              </w:rPr>
              <w:br/>
              <w:t>Индикатор изменения конечного тарифа для потребителя, °/о; 2021 г. - 106,27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30E095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1C8892D1"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3E75115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2C2770B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69DBC29F"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2425E2"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2BCE3262"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1 Раздел 3</w:t>
            </w:r>
          </w:p>
        </w:tc>
        <w:tc>
          <w:tcPr>
            <w:tcW w:w="0" w:type="auto"/>
            <w:tcBorders>
              <w:top w:val="nil"/>
              <w:left w:val="nil"/>
              <w:bottom w:val="single" w:sz="4" w:space="0" w:color="auto"/>
              <w:right w:val="single" w:sz="4" w:space="0" w:color="auto"/>
            </w:tcBorders>
            <w:shd w:val="clear" w:color="auto" w:fill="auto"/>
            <w:vAlign w:val="center"/>
            <w:hideMark/>
          </w:tcPr>
          <w:p w14:paraId="206FB551"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8BA47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Существующие и перспективные балансы теплоносителя. Таблица 3 -Баланс тепловой мощности котельных в системах теплоснабжения, в зоне деятельности ЕТО М21, Гкал/ч (стр.39);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 xml:space="preserve">Затраты тепла на собственные нужды, Гкал/ч (2017-2035 г.г.) - 0,106; </w:t>
            </w:r>
            <w:r w:rsidRPr="00E24C41">
              <w:rPr>
                <w:rFonts w:ascii="Times New Roman" w:eastAsia="Times New Roman" w:hAnsi="Times New Roman" w:cs="Times New Roman"/>
                <w:sz w:val="20"/>
                <w:szCs w:val="20"/>
                <w:lang w:eastAsia="ru-RU"/>
              </w:rPr>
              <w:br/>
              <w:t xml:space="preserve">Потери в тепловых сетях, Гкал/ч (2017-2035 г.г.) - 0,395; </w:t>
            </w:r>
            <w:r w:rsidRPr="00E24C41">
              <w:rPr>
                <w:rFonts w:ascii="Times New Roman" w:eastAsia="Times New Roman" w:hAnsi="Times New Roman" w:cs="Times New Roman"/>
                <w:sz w:val="20"/>
                <w:szCs w:val="20"/>
                <w:lang w:eastAsia="ru-RU"/>
              </w:rPr>
              <w:br/>
              <w:t>Расчётная нагрузка на хоз. нужды, Гкал/ч (2017-2035 г.г.) - 0,0776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03234D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122DA07"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1130CEA"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02E36D10"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37E6D1D7"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C6365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124</w:t>
            </w:r>
          </w:p>
        </w:tc>
        <w:tc>
          <w:tcPr>
            <w:tcW w:w="0" w:type="auto"/>
            <w:tcBorders>
              <w:top w:val="nil"/>
              <w:left w:val="nil"/>
              <w:bottom w:val="single" w:sz="4" w:space="0" w:color="auto"/>
              <w:right w:val="single" w:sz="4" w:space="0" w:color="auto"/>
            </w:tcBorders>
            <w:shd w:val="clear" w:color="auto" w:fill="auto"/>
            <w:vAlign w:val="center"/>
            <w:hideMark/>
          </w:tcPr>
          <w:p w14:paraId="05206E26"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1 Раздел 3</w:t>
            </w:r>
          </w:p>
        </w:tc>
        <w:tc>
          <w:tcPr>
            <w:tcW w:w="0" w:type="auto"/>
            <w:tcBorders>
              <w:top w:val="nil"/>
              <w:left w:val="nil"/>
              <w:bottom w:val="single" w:sz="4" w:space="0" w:color="auto"/>
              <w:right w:val="single" w:sz="4" w:space="0" w:color="auto"/>
            </w:tcBorders>
            <w:shd w:val="clear" w:color="auto" w:fill="auto"/>
            <w:vAlign w:val="center"/>
            <w:hideMark/>
          </w:tcPr>
          <w:p w14:paraId="482E4B8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1505F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Существующие и перспективные балансы теплоносителя. </w:t>
            </w:r>
            <w:r w:rsidRPr="00E24C41">
              <w:rPr>
                <w:rFonts w:ascii="Times New Roman" w:eastAsia="Times New Roman" w:hAnsi="Times New Roman" w:cs="Times New Roman"/>
                <w:sz w:val="20"/>
                <w:szCs w:val="20"/>
                <w:lang w:eastAsia="ru-RU"/>
              </w:rPr>
              <w:br/>
              <w:t xml:space="preserve">Таблица 4 -Перспективные балансы производительности ВПУ и подпитки тепловой сети котельных в зоне деятельности ЕТО (стр.62); </w:t>
            </w:r>
            <w:r w:rsidRPr="00E24C41">
              <w:rPr>
                <w:rFonts w:ascii="Times New Roman" w:eastAsia="Times New Roman" w:hAnsi="Times New Roman" w:cs="Times New Roman"/>
                <w:sz w:val="20"/>
                <w:szCs w:val="20"/>
                <w:lang w:eastAsia="ru-RU"/>
              </w:rPr>
              <w:br/>
              <w:t xml:space="preserve">Исправить: Производительность ВПУ, т/ч (2017-2035 г.г.) - 5; </w:t>
            </w:r>
            <w:r w:rsidRPr="00E24C41">
              <w:rPr>
                <w:rFonts w:ascii="Times New Roman" w:eastAsia="Times New Roman" w:hAnsi="Times New Roman" w:cs="Times New Roman"/>
                <w:sz w:val="20"/>
                <w:szCs w:val="20"/>
                <w:lang w:eastAsia="ru-RU"/>
              </w:rPr>
              <w:br/>
              <w:t xml:space="preserve">срок службы, лет (2017-2035 г.г.) - 21, 22, 23, 24, 25, 26,27,28,29,30,31,32,33,34,35,36,37,38,39; </w:t>
            </w:r>
            <w:r w:rsidRPr="00E24C41">
              <w:rPr>
                <w:rFonts w:ascii="Times New Roman" w:eastAsia="Times New Roman" w:hAnsi="Times New Roman" w:cs="Times New Roman"/>
                <w:sz w:val="20"/>
                <w:szCs w:val="20"/>
                <w:lang w:eastAsia="ru-RU"/>
              </w:rPr>
              <w:br/>
              <w:t xml:space="preserve">количество баков-аккумуляторов, ед. (2017-2035 г.г.) -0; </w:t>
            </w:r>
            <w:r w:rsidRPr="00E24C41">
              <w:rPr>
                <w:rFonts w:ascii="Times New Roman" w:eastAsia="Times New Roman" w:hAnsi="Times New Roman" w:cs="Times New Roman"/>
                <w:sz w:val="20"/>
                <w:szCs w:val="20"/>
                <w:lang w:eastAsia="ru-RU"/>
              </w:rPr>
              <w:br/>
              <w:t xml:space="preserve">общая ёмкость баков-аккумуляторов, м3 (2017-2035 г.г.) -0; </w:t>
            </w:r>
            <w:r w:rsidRPr="00E24C41">
              <w:rPr>
                <w:rFonts w:ascii="Times New Roman" w:eastAsia="Times New Roman" w:hAnsi="Times New Roman" w:cs="Times New Roman"/>
                <w:sz w:val="20"/>
                <w:szCs w:val="20"/>
                <w:lang w:eastAsia="ru-RU"/>
              </w:rPr>
              <w:br/>
              <w:t xml:space="preserve">Расчетный часовой расход для подпитки системы теплоснабжения, т/ч (2017-2035 г.г.) - 0,765; </w:t>
            </w:r>
            <w:r w:rsidRPr="00E24C41">
              <w:rPr>
                <w:rFonts w:ascii="Times New Roman" w:eastAsia="Times New Roman" w:hAnsi="Times New Roman" w:cs="Times New Roman"/>
                <w:sz w:val="20"/>
                <w:szCs w:val="20"/>
                <w:lang w:eastAsia="ru-RU"/>
              </w:rPr>
              <w:br/>
              <w:t xml:space="preserve">Всего подпитка тепловой сети, в том числе, т/ч (2017-2035 г.г.) - 0,765; </w:t>
            </w:r>
            <w:r w:rsidRPr="00E24C41">
              <w:rPr>
                <w:rFonts w:ascii="Times New Roman" w:eastAsia="Times New Roman" w:hAnsi="Times New Roman" w:cs="Times New Roman"/>
                <w:sz w:val="20"/>
                <w:szCs w:val="20"/>
                <w:lang w:eastAsia="ru-RU"/>
              </w:rPr>
              <w:br/>
              <w:t xml:space="preserve">нормативные утечки теплоносителя, т/ч (2017-2035 г.г.) - 0,765; </w:t>
            </w:r>
            <w:r w:rsidRPr="00E24C41">
              <w:rPr>
                <w:rFonts w:ascii="Times New Roman" w:eastAsia="Times New Roman" w:hAnsi="Times New Roman" w:cs="Times New Roman"/>
                <w:sz w:val="20"/>
                <w:szCs w:val="20"/>
                <w:lang w:eastAsia="ru-RU"/>
              </w:rPr>
              <w:br/>
              <w:t xml:space="preserve">Резерв (+) /дефицит (-) ВПУ, т/ч (2017-2035 г.г.) -4,235; </w:t>
            </w:r>
            <w:r w:rsidRPr="00E24C41">
              <w:rPr>
                <w:rFonts w:ascii="Times New Roman" w:eastAsia="Times New Roman" w:hAnsi="Times New Roman" w:cs="Times New Roman"/>
                <w:sz w:val="20"/>
                <w:szCs w:val="20"/>
                <w:lang w:eastAsia="ru-RU"/>
              </w:rPr>
              <w:br/>
              <w:t>Доля резерва, °/о (2017-2035 г.г.) - 84,7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893835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5E23796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Устранено</w:t>
            </w:r>
          </w:p>
        </w:tc>
        <w:tc>
          <w:tcPr>
            <w:tcW w:w="0" w:type="auto"/>
            <w:tcBorders>
              <w:top w:val="nil"/>
              <w:left w:val="nil"/>
              <w:bottom w:val="single" w:sz="4" w:space="0" w:color="auto"/>
              <w:right w:val="single" w:sz="4" w:space="0" w:color="auto"/>
            </w:tcBorders>
            <w:shd w:val="clear" w:color="auto" w:fill="auto"/>
            <w:vAlign w:val="center"/>
            <w:hideMark/>
          </w:tcPr>
          <w:p w14:paraId="11F620F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2A5C744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38BEDC68"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0D087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125</w:t>
            </w:r>
          </w:p>
        </w:tc>
        <w:tc>
          <w:tcPr>
            <w:tcW w:w="0" w:type="auto"/>
            <w:tcBorders>
              <w:top w:val="nil"/>
              <w:left w:val="nil"/>
              <w:bottom w:val="single" w:sz="4" w:space="0" w:color="auto"/>
              <w:right w:val="single" w:sz="4" w:space="0" w:color="auto"/>
            </w:tcBorders>
            <w:shd w:val="clear" w:color="auto" w:fill="auto"/>
            <w:vAlign w:val="center"/>
            <w:hideMark/>
          </w:tcPr>
          <w:p w14:paraId="680A6B29"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1 Раздел 5</w:t>
            </w:r>
          </w:p>
        </w:tc>
        <w:tc>
          <w:tcPr>
            <w:tcW w:w="0" w:type="auto"/>
            <w:tcBorders>
              <w:top w:val="nil"/>
              <w:left w:val="nil"/>
              <w:bottom w:val="single" w:sz="4" w:space="0" w:color="auto"/>
              <w:right w:val="single" w:sz="4" w:space="0" w:color="auto"/>
            </w:tcBorders>
            <w:shd w:val="clear" w:color="auto" w:fill="auto"/>
            <w:vAlign w:val="center"/>
            <w:hideMark/>
          </w:tcPr>
          <w:p w14:paraId="72BDEAF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ED101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Перспективная установленная мощность каждого источника тепловой энергии (стр. 123); </w:t>
            </w:r>
            <w:r w:rsidRPr="00E24C41">
              <w:rPr>
                <w:rFonts w:ascii="Times New Roman" w:eastAsia="Times New Roman" w:hAnsi="Times New Roman" w:cs="Times New Roman"/>
                <w:sz w:val="20"/>
                <w:szCs w:val="20"/>
                <w:lang w:eastAsia="ru-RU"/>
              </w:rPr>
              <w:br/>
              <w:t xml:space="preserve">Исправить: Затраты тепла на собственные нужды, Гкал/ч (2017-2035 г.г.) - 0,106; </w:t>
            </w:r>
            <w:r w:rsidRPr="00E24C41">
              <w:rPr>
                <w:rFonts w:ascii="Times New Roman" w:eastAsia="Times New Roman" w:hAnsi="Times New Roman" w:cs="Times New Roman"/>
                <w:sz w:val="20"/>
                <w:szCs w:val="20"/>
                <w:lang w:eastAsia="ru-RU"/>
              </w:rPr>
              <w:br/>
              <w:t xml:space="preserve">Потери в тепловых сетях, Гкал/ч (2017-2035 г.г.) - 0,395; </w:t>
            </w:r>
            <w:r w:rsidRPr="00E24C41">
              <w:rPr>
                <w:rFonts w:ascii="Times New Roman" w:eastAsia="Times New Roman" w:hAnsi="Times New Roman" w:cs="Times New Roman"/>
                <w:sz w:val="20"/>
                <w:szCs w:val="20"/>
                <w:lang w:eastAsia="ru-RU"/>
              </w:rPr>
              <w:br/>
              <w:t>Расчётная нагрузка на хоз. нужды, Гкал1ч (2017-2035 г.г.) - 0,0776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38EA83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42D7C41C"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A8B2B5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780A2874"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34ED5704"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1A5BC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lastRenderedPageBreak/>
              <w:t>126</w:t>
            </w:r>
          </w:p>
        </w:tc>
        <w:tc>
          <w:tcPr>
            <w:tcW w:w="0" w:type="auto"/>
            <w:tcBorders>
              <w:top w:val="nil"/>
              <w:left w:val="nil"/>
              <w:bottom w:val="single" w:sz="4" w:space="0" w:color="auto"/>
              <w:right w:val="single" w:sz="4" w:space="0" w:color="auto"/>
            </w:tcBorders>
            <w:shd w:val="clear" w:color="auto" w:fill="auto"/>
            <w:vAlign w:val="center"/>
            <w:hideMark/>
          </w:tcPr>
          <w:p w14:paraId="473F742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1 Раздел 8</w:t>
            </w:r>
          </w:p>
        </w:tc>
        <w:tc>
          <w:tcPr>
            <w:tcW w:w="0" w:type="auto"/>
            <w:tcBorders>
              <w:top w:val="nil"/>
              <w:left w:val="nil"/>
              <w:bottom w:val="single" w:sz="4" w:space="0" w:color="auto"/>
              <w:right w:val="single" w:sz="4" w:space="0" w:color="auto"/>
            </w:tcBorders>
            <w:shd w:val="clear" w:color="auto" w:fill="auto"/>
            <w:vAlign w:val="center"/>
            <w:hideMark/>
          </w:tcPr>
          <w:p w14:paraId="6858B37E"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EADE1D"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Перспективные топливные балансы. Таблица 6 -Топливно-энергетический баланс источников тепловой энергии, (стр.102);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Расход натурального топлива, тыс.мз (2021-2035 г.г.) - 3708,956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57C33F"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0FEA1105"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19BAB16"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6BFF1C4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r w:rsidR="00E24C41" w:rsidRPr="00E24C41" w14:paraId="58FE82D3" w14:textId="77777777" w:rsidTr="00E24C4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301257"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127</w:t>
            </w:r>
          </w:p>
        </w:tc>
        <w:tc>
          <w:tcPr>
            <w:tcW w:w="0" w:type="auto"/>
            <w:tcBorders>
              <w:top w:val="nil"/>
              <w:left w:val="nil"/>
              <w:bottom w:val="single" w:sz="4" w:space="0" w:color="auto"/>
              <w:right w:val="single" w:sz="4" w:space="0" w:color="auto"/>
            </w:tcBorders>
            <w:shd w:val="clear" w:color="auto" w:fill="auto"/>
            <w:vAlign w:val="center"/>
            <w:hideMark/>
          </w:tcPr>
          <w:p w14:paraId="1F3C5DF0"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УЧ Том 1 Раздел 14</w:t>
            </w:r>
          </w:p>
        </w:tc>
        <w:tc>
          <w:tcPr>
            <w:tcW w:w="0" w:type="auto"/>
            <w:tcBorders>
              <w:top w:val="nil"/>
              <w:left w:val="nil"/>
              <w:bottom w:val="single" w:sz="4" w:space="0" w:color="auto"/>
              <w:right w:val="single" w:sz="4" w:space="0" w:color="auto"/>
            </w:tcBorders>
            <w:shd w:val="clear" w:color="auto" w:fill="auto"/>
            <w:vAlign w:val="center"/>
            <w:hideMark/>
          </w:tcPr>
          <w:p w14:paraId="69EC7ADB"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320604"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 xml:space="preserve">Индикаторы развития систем теплоснабжения поселения, городского округа, города федерального значения. </w:t>
            </w:r>
            <w:r w:rsidRPr="00E24C41">
              <w:rPr>
                <w:rFonts w:ascii="Times New Roman" w:eastAsia="Times New Roman" w:hAnsi="Times New Roman" w:cs="Times New Roman"/>
                <w:sz w:val="20"/>
                <w:szCs w:val="20"/>
                <w:lang w:eastAsia="ru-RU"/>
              </w:rPr>
              <w:br/>
              <w:t xml:space="preserve">Таблица 7 - Индикаторы, характеризующие динамику функционирования источников тепловой энергии (котельных) в г. Иваново, (стр.154); </w:t>
            </w:r>
            <w:r w:rsidRPr="00E24C41">
              <w:rPr>
                <w:rFonts w:ascii="Times New Roman" w:eastAsia="Times New Roman" w:hAnsi="Times New Roman" w:cs="Times New Roman"/>
                <w:sz w:val="20"/>
                <w:szCs w:val="20"/>
                <w:lang w:eastAsia="ru-RU"/>
              </w:rPr>
              <w:br/>
              <w:t xml:space="preserve">Исправить: </w:t>
            </w:r>
            <w:r w:rsidRPr="00E24C41">
              <w:rPr>
                <w:rFonts w:ascii="Times New Roman" w:eastAsia="Times New Roman" w:hAnsi="Times New Roman" w:cs="Times New Roman"/>
                <w:sz w:val="20"/>
                <w:szCs w:val="20"/>
                <w:lang w:eastAsia="ru-RU"/>
              </w:rPr>
              <w:br/>
              <w:t xml:space="preserve">отпуск тепловой энергии с коллекторов тыс. Гхал: 2017 г. -36,286, 2018 г. - 34,007, 2019 г. - 31,265, 2020 г. - 27,611, 2021-2035 г.г. - 26,187; </w:t>
            </w:r>
            <w:r w:rsidRPr="00E24C41">
              <w:rPr>
                <w:rFonts w:ascii="Times New Roman" w:eastAsia="Times New Roman" w:hAnsi="Times New Roman" w:cs="Times New Roman"/>
                <w:sz w:val="20"/>
                <w:szCs w:val="20"/>
                <w:lang w:eastAsia="ru-RU"/>
              </w:rPr>
              <w:br/>
              <w:t xml:space="preserve">удельный расход условного топлива на тепловую энергию, отпущенную с коллекторов котельной кг.у.т.1Гкал: 2017 г. ---1 66,23, 2018 г. - 165,92, 2019 г. - 165,63, 2020 г. - 165,8, 2021-2035 г.г. - 165,15; </w:t>
            </w:r>
            <w:r w:rsidRPr="00E24C41">
              <w:rPr>
                <w:rFonts w:ascii="Times New Roman" w:eastAsia="Times New Roman" w:hAnsi="Times New Roman" w:cs="Times New Roman"/>
                <w:sz w:val="20"/>
                <w:szCs w:val="20"/>
                <w:lang w:eastAsia="ru-RU"/>
              </w:rPr>
              <w:br/>
              <w:t>коэффициент полезного использования теплоты топлива %: 2017 г. - 85,88, 2018 г. - 8Б,08, 2019 г. - 86,21, 2020 г. - 86,11, 2021-2035 г.г. - 86,44;</w:t>
            </w:r>
            <w:r w:rsidRPr="00E24C41">
              <w:rPr>
                <w:rFonts w:ascii="Times New Roman" w:eastAsia="Times New Roman" w:hAnsi="Times New Roman" w:cs="Times New Roman"/>
                <w:sz w:val="20"/>
                <w:szCs w:val="20"/>
                <w:lang w:eastAsia="ru-RU"/>
              </w:rPr>
              <w:br/>
              <w:t>число часов использования установленной тепловой мощности час/год: 2017 г. -- 1468,03, 2018 г. - 1376,12, 2019 г. - 1262,48, 2020 г. - 1112,33, 2021-2035 г.г. - 1060,13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1D94DC"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Принято</w:t>
            </w:r>
          </w:p>
        </w:tc>
        <w:tc>
          <w:tcPr>
            <w:tcW w:w="0" w:type="auto"/>
            <w:tcBorders>
              <w:top w:val="nil"/>
              <w:left w:val="nil"/>
              <w:bottom w:val="single" w:sz="4" w:space="0" w:color="auto"/>
              <w:right w:val="single" w:sz="4" w:space="0" w:color="auto"/>
            </w:tcBorders>
            <w:shd w:val="clear" w:color="auto" w:fill="auto"/>
            <w:vAlign w:val="center"/>
            <w:hideMark/>
          </w:tcPr>
          <w:p w14:paraId="2BE46163" w14:textId="77777777" w:rsidR="00E24C41" w:rsidRPr="00E24C41" w:rsidRDefault="00E24C41" w:rsidP="00E24C41">
            <w:pPr>
              <w:jc w:val="left"/>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Значения скорректированы по тексту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378E5E8"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0018F869" w14:textId="77777777" w:rsidR="00E24C41" w:rsidRPr="00E24C41" w:rsidRDefault="00E24C41" w:rsidP="00E24C41">
            <w:pPr>
              <w:rPr>
                <w:rFonts w:ascii="Times New Roman" w:eastAsia="Times New Roman" w:hAnsi="Times New Roman" w:cs="Times New Roman"/>
                <w:sz w:val="20"/>
                <w:szCs w:val="20"/>
                <w:lang w:eastAsia="ru-RU"/>
              </w:rPr>
            </w:pPr>
            <w:r w:rsidRPr="00E24C41">
              <w:rPr>
                <w:rFonts w:ascii="Times New Roman" w:eastAsia="Times New Roman" w:hAnsi="Times New Roman" w:cs="Times New Roman"/>
                <w:sz w:val="20"/>
                <w:szCs w:val="20"/>
                <w:lang w:eastAsia="ru-RU"/>
              </w:rPr>
              <w:t>Исх. №1-Д/9-129 от 14.06.2022 г.</w:t>
            </w:r>
          </w:p>
        </w:tc>
      </w:tr>
    </w:tbl>
    <w:p w14:paraId="0063B1AB" w14:textId="42826BD0" w:rsidR="0021717A" w:rsidRDefault="0021717A" w:rsidP="0087789A">
      <w:pPr>
        <w:widowControl w:val="0"/>
        <w:tabs>
          <w:tab w:val="left" w:pos="708"/>
        </w:tabs>
        <w:adjustRightInd w:val="0"/>
        <w:spacing w:before="120" w:after="120" w:line="360" w:lineRule="auto"/>
        <w:ind w:firstLine="567"/>
        <w:jc w:val="both"/>
      </w:pPr>
    </w:p>
    <w:sectPr w:rsidR="0021717A" w:rsidSect="00430422">
      <w:pgSz w:w="23811" w:h="16838" w:orient="landscape" w:code="8"/>
      <w:pgMar w:top="1701" w:right="1134" w:bottom="850"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E9F54" w14:textId="77777777" w:rsidR="002B492F" w:rsidRDefault="002B492F">
      <w:r>
        <w:separator/>
      </w:r>
    </w:p>
  </w:endnote>
  <w:endnote w:type="continuationSeparator" w:id="0">
    <w:p w14:paraId="066EFCC5" w14:textId="77777777" w:rsidR="002B492F" w:rsidRDefault="002B4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ЛОМе"/>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atang">
    <w:panose1 w:val="02030600000101010101"/>
    <w:charset w:val="81"/>
    <w:family w:val="roman"/>
    <w:pitch w:val="variable"/>
    <w:sig w:usb0="B00002AF" w:usb1="69D77CFB" w:usb2="00000030" w:usb3="00000000" w:csb0="0008009F" w:csb1="00000000"/>
  </w:font>
  <w:font w:name="Times New Roman CYR">
    <w:altName w:val="Calibri"/>
    <w:panose1 w:val="02020603050405020304"/>
    <w:charset w:val="CC"/>
    <w:family w:val="roman"/>
    <w:pitch w:val="variable"/>
    <w:sig w:usb0="E0002EFF" w:usb1="C0007843" w:usb2="00000009" w:usb3="00000000" w:csb0="000001FF" w:csb1="00000000"/>
  </w:font>
  <w:font w:name="@BatangChe">
    <w:charset w:val="81"/>
    <w:family w:val="modern"/>
    <w:pitch w:val="fixed"/>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l‚r –ѕ’©"/>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A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DotumChe">
    <w:charset w:val="81"/>
    <w:family w:val="modern"/>
    <w:pitch w:val="fixed"/>
    <w:sig w:usb0="B00002AF" w:usb1="69D77CFB" w:usb2="00000030" w:usb3="00000000" w:csb0="0008009F" w:csb1="00000000"/>
  </w:font>
  <w:font w:name="CordiaUPC">
    <w:charset w:val="DE"/>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0388" w14:textId="77777777" w:rsidR="008264C1" w:rsidRPr="00C469D1" w:rsidRDefault="008264C1" w:rsidP="00C469D1">
    <w:pPr>
      <w:pBdr>
        <w:bottom w:val="single" w:sz="12" w:space="1" w:color="auto"/>
      </w:pBdr>
      <w:tabs>
        <w:tab w:val="center" w:pos="4677"/>
        <w:tab w:val="right" w:pos="9355"/>
      </w:tabs>
      <w:rPr>
        <w:rFonts w:ascii="Times New Roman" w:eastAsia="Calibri" w:hAnsi="Times New Roman" w:cs="Times New Roman"/>
        <w:sz w:val="24"/>
        <w:szCs w:val="24"/>
      </w:rPr>
    </w:pPr>
  </w:p>
  <w:p w14:paraId="6E2D4CD9" w14:textId="10A4084A" w:rsidR="008264C1" w:rsidRPr="00C469D1" w:rsidRDefault="008264C1" w:rsidP="00C469D1">
    <w:pPr>
      <w:tabs>
        <w:tab w:val="center" w:pos="4677"/>
        <w:tab w:val="right" w:pos="9355"/>
      </w:tabs>
      <w:jc w:val="right"/>
      <w:rPr>
        <w:rFonts w:ascii="Times New Roman" w:eastAsia="Calibri" w:hAnsi="Times New Roman" w:cs="Times New Roman"/>
        <w:sz w:val="24"/>
        <w:szCs w:val="24"/>
      </w:rPr>
    </w:pPr>
    <w:r w:rsidRPr="00C469D1">
      <w:rPr>
        <w:rFonts w:ascii="Times New Roman" w:eastAsia="Calibri" w:hAnsi="Times New Roman" w:cs="Times New Roman"/>
        <w:sz w:val="24"/>
        <w:szCs w:val="24"/>
      </w:rPr>
      <w:fldChar w:fldCharType="begin"/>
    </w:r>
    <w:r w:rsidRPr="00C469D1">
      <w:rPr>
        <w:rFonts w:ascii="Times New Roman" w:eastAsia="Calibri" w:hAnsi="Times New Roman" w:cs="Times New Roman"/>
        <w:sz w:val="24"/>
        <w:szCs w:val="24"/>
      </w:rPr>
      <w:instrText>PAGE   \* MERGEFORMAT</w:instrText>
    </w:r>
    <w:r w:rsidRPr="00C469D1">
      <w:rPr>
        <w:rFonts w:ascii="Times New Roman" w:eastAsia="Calibri" w:hAnsi="Times New Roman" w:cs="Times New Roman"/>
        <w:sz w:val="24"/>
        <w:szCs w:val="24"/>
      </w:rPr>
      <w:fldChar w:fldCharType="separate"/>
    </w:r>
    <w:r w:rsidR="00F75813">
      <w:rPr>
        <w:rFonts w:ascii="Times New Roman" w:eastAsia="Calibri" w:hAnsi="Times New Roman" w:cs="Times New Roman"/>
        <w:noProof/>
        <w:sz w:val="24"/>
        <w:szCs w:val="24"/>
      </w:rPr>
      <w:t>3</w:t>
    </w:r>
    <w:r w:rsidRPr="00C469D1">
      <w:rPr>
        <w:rFonts w:ascii="Times New Roman" w:eastAsia="Calibri" w:hAnsi="Times New Roman" w:cs="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0E59" w14:textId="46B2F1CF" w:rsidR="008264C1" w:rsidRPr="001C0FA8" w:rsidRDefault="008264C1" w:rsidP="00C469D1">
    <w:pPr>
      <w:rPr>
        <w:rFonts w:ascii="Times New Roman" w:eastAsia="Calibri" w:hAnsi="Times New Roman" w:cs="Times New Roman"/>
        <w:b/>
        <w:sz w:val="24"/>
        <w:szCs w:val="24"/>
      </w:rPr>
    </w:pPr>
    <w:r>
      <w:rPr>
        <w:rFonts w:ascii="Times New Roman" w:eastAsia="Calibri" w:hAnsi="Times New Roman" w:cs="Times New Roman"/>
        <w:b/>
        <w:sz w:val="24"/>
        <w:szCs w:val="24"/>
      </w:rPr>
      <w:t>Иваново</w:t>
    </w:r>
    <w:r w:rsidRPr="00295989">
      <w:rPr>
        <w:rFonts w:ascii="Times New Roman" w:eastAsia="Calibri" w:hAnsi="Times New Roman" w:cs="Times New Roman"/>
        <w:b/>
        <w:sz w:val="24"/>
        <w:szCs w:val="24"/>
      </w:rPr>
      <w:t>, 20</w:t>
    </w:r>
    <w:r>
      <w:rPr>
        <w:rFonts w:ascii="Times New Roman" w:eastAsia="Calibri" w:hAnsi="Times New Roman" w:cs="Times New Roman"/>
        <w:b/>
        <w:sz w:val="24"/>
        <w:szCs w:val="24"/>
        <w:lang w:val="en-US"/>
      </w:rPr>
      <w:t>2</w:t>
    </w:r>
    <w:r w:rsidR="0087789A">
      <w:rPr>
        <w:rFonts w:ascii="Times New Roman" w:eastAsia="Calibri" w:hAnsi="Times New Roman" w:cs="Times New Roman"/>
        <w:b/>
        <w:sz w:val="24"/>
        <w:szCs w:val="24"/>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84E9" w14:textId="77777777" w:rsidR="008264C1" w:rsidRDefault="008264C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D264" w14:textId="77777777" w:rsidR="008264C1" w:rsidRDefault="008264C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9A8DE" w14:textId="77777777" w:rsidR="008264C1" w:rsidRDefault="008264C1">
    <w:pPr>
      <w:pStyle w:val="af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28E15" w14:textId="77777777" w:rsidR="008264C1" w:rsidRPr="004273AE" w:rsidRDefault="008264C1" w:rsidP="00C83B25">
    <w:pPr>
      <w:pBdr>
        <w:bottom w:val="single" w:sz="12" w:space="1" w:color="auto"/>
      </w:pBdr>
      <w:tabs>
        <w:tab w:val="center" w:pos="4677"/>
        <w:tab w:val="right" w:pos="9355"/>
      </w:tabs>
      <w:rPr>
        <w:rFonts w:ascii="Times New Roman" w:eastAsia="Calibri" w:hAnsi="Times New Roman" w:cs="Times New Roman"/>
        <w:sz w:val="24"/>
        <w:szCs w:val="24"/>
        <w:lang w:eastAsia="ru-RU"/>
      </w:rPr>
    </w:pPr>
  </w:p>
  <w:p w14:paraId="705174B9" w14:textId="424CDCF2" w:rsidR="008264C1" w:rsidRPr="004273AE" w:rsidRDefault="008264C1" w:rsidP="00C83B25">
    <w:pPr>
      <w:tabs>
        <w:tab w:val="center" w:pos="4677"/>
        <w:tab w:val="right" w:pos="9355"/>
      </w:tabs>
      <w:jc w:val="right"/>
      <w:rPr>
        <w:rFonts w:ascii="Times New Roman" w:eastAsia="Calibri" w:hAnsi="Times New Roman" w:cs="Times New Roman"/>
        <w:sz w:val="24"/>
        <w:szCs w:val="24"/>
        <w:lang w:eastAsia="ru-RU"/>
      </w:rPr>
    </w:pPr>
    <w:r w:rsidRPr="004273AE">
      <w:rPr>
        <w:rFonts w:ascii="Times New Roman" w:eastAsia="Calibri" w:hAnsi="Times New Roman" w:cs="Times New Roman"/>
        <w:sz w:val="24"/>
        <w:szCs w:val="24"/>
        <w:lang w:eastAsia="ru-RU"/>
      </w:rPr>
      <w:fldChar w:fldCharType="begin"/>
    </w:r>
    <w:r w:rsidRPr="004273AE">
      <w:rPr>
        <w:rFonts w:ascii="Times New Roman" w:eastAsia="Calibri" w:hAnsi="Times New Roman" w:cs="Times New Roman"/>
        <w:sz w:val="24"/>
        <w:szCs w:val="24"/>
        <w:lang w:eastAsia="ru-RU"/>
      </w:rPr>
      <w:instrText>PAGE   \* MERGEFORMAT</w:instrText>
    </w:r>
    <w:r w:rsidRPr="004273AE">
      <w:rPr>
        <w:rFonts w:ascii="Times New Roman" w:eastAsia="Calibri" w:hAnsi="Times New Roman" w:cs="Times New Roman"/>
        <w:sz w:val="24"/>
        <w:szCs w:val="24"/>
        <w:lang w:eastAsia="ru-RU"/>
      </w:rPr>
      <w:fldChar w:fldCharType="separate"/>
    </w:r>
    <w:r w:rsidR="00F75813">
      <w:rPr>
        <w:rFonts w:ascii="Times New Roman" w:eastAsia="Calibri" w:hAnsi="Times New Roman" w:cs="Times New Roman"/>
        <w:noProof/>
        <w:sz w:val="24"/>
        <w:szCs w:val="24"/>
        <w:lang w:eastAsia="ru-RU"/>
      </w:rPr>
      <w:t>39</w:t>
    </w:r>
    <w:r w:rsidRPr="004273AE">
      <w:rPr>
        <w:rFonts w:ascii="Times New Roman" w:eastAsia="Calibri" w:hAnsi="Times New Roman" w:cs="Times New Roman"/>
        <w:sz w:val="24"/>
        <w:szCs w:val="24"/>
        <w:lang w:eastAsia="ru-RU"/>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C432D" w14:textId="77777777" w:rsidR="008264C1" w:rsidRDefault="008264C1">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80211" w14:textId="77777777" w:rsidR="002B492F" w:rsidRDefault="002B492F">
      <w:r>
        <w:separator/>
      </w:r>
    </w:p>
  </w:footnote>
  <w:footnote w:type="continuationSeparator" w:id="0">
    <w:p w14:paraId="4050C8CC" w14:textId="77777777" w:rsidR="002B492F" w:rsidRDefault="002B4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BA31A" w14:textId="2A42BB72" w:rsidR="008264C1" w:rsidRPr="00E3372A" w:rsidRDefault="008264C1" w:rsidP="00E3372A">
    <w:pPr>
      <w:pBdr>
        <w:bottom w:val="single" w:sz="4" w:space="1" w:color="auto"/>
      </w:pBdr>
      <w:tabs>
        <w:tab w:val="center" w:pos="4677"/>
        <w:tab w:val="right" w:pos="9355"/>
      </w:tabs>
      <w:rPr>
        <w:rFonts w:ascii="Times New Roman" w:eastAsia="Calibri" w:hAnsi="Times New Roman" w:cs="Times New Roman"/>
        <w:caps/>
        <w:sz w:val="16"/>
        <w:szCs w:val="16"/>
      </w:rPr>
    </w:pPr>
    <w:r w:rsidRPr="001C0FA8">
      <w:rPr>
        <w:rFonts w:ascii="Times New Roman" w:eastAsia="Calibri" w:hAnsi="Times New Roman" w:cs="Times New Roman"/>
        <w:caps/>
        <w:sz w:val="16"/>
        <w:szCs w:val="16"/>
      </w:rPr>
      <w:t>ОБОСНОВЫВАЮЩИЕ МАТЕРИАЛЫ К СХЕМЕ ТЕПЛОСНАБЖЕНЯ МО Г</w:t>
    </w:r>
    <w:r>
      <w:rPr>
        <w:rFonts w:ascii="Times New Roman" w:eastAsia="Calibri" w:hAnsi="Times New Roman" w:cs="Times New Roman"/>
        <w:caps/>
        <w:sz w:val="16"/>
        <w:szCs w:val="16"/>
      </w:rPr>
      <w:t>О ГОРОД Иваново НА ПЕРИОД ДО 2035</w:t>
    </w:r>
    <w:r w:rsidRPr="001C0FA8">
      <w:rPr>
        <w:rFonts w:ascii="Times New Roman" w:eastAsia="Calibri" w:hAnsi="Times New Roman" w:cs="Times New Roman"/>
        <w:caps/>
        <w:sz w:val="16"/>
        <w:szCs w:val="16"/>
      </w:rPr>
      <w:t xml:space="preserve"> Г.</w:t>
    </w:r>
  </w:p>
  <w:p w14:paraId="2502B7D1" w14:textId="0291D4BD" w:rsidR="008264C1" w:rsidRPr="00C469D1" w:rsidRDefault="008264C1" w:rsidP="00C469D1">
    <w:pPr>
      <w:pBdr>
        <w:bottom w:val="single" w:sz="4" w:space="1" w:color="auto"/>
      </w:pBdr>
      <w:tabs>
        <w:tab w:val="center" w:pos="4677"/>
        <w:tab w:val="right" w:pos="9355"/>
      </w:tabs>
      <w:rPr>
        <w:rFonts w:ascii="Times New Roman" w:eastAsia="Calibri" w:hAnsi="Times New Roman" w:cs="Times New Roman"/>
        <w:caps/>
        <w:sz w:val="16"/>
        <w:szCs w:val="16"/>
      </w:rPr>
    </w:pPr>
    <w:r>
      <w:rPr>
        <w:rFonts w:ascii="Times New Roman" w:eastAsia="Calibri" w:hAnsi="Times New Roman" w:cs="Times New Roman"/>
        <w:caps/>
        <w:sz w:val="16"/>
        <w:szCs w:val="16"/>
      </w:rPr>
      <w:t>ГЛАВА 17</w:t>
    </w:r>
    <w:r w:rsidRPr="00C469D1">
      <w:rPr>
        <w:rFonts w:ascii="Times New Roman" w:eastAsia="Calibri" w:hAnsi="Times New Roman" w:cs="Times New Roman"/>
        <w:caps/>
        <w:sz w:val="16"/>
        <w:szCs w:val="16"/>
      </w:rPr>
      <w:t xml:space="preserve">. </w:t>
    </w:r>
    <w:r>
      <w:rPr>
        <w:rFonts w:ascii="Times New Roman" w:eastAsia="Calibri" w:hAnsi="Times New Roman" w:cs="Times New Roman"/>
        <w:caps/>
        <w:sz w:val="16"/>
        <w:szCs w:val="16"/>
      </w:rPr>
      <w:t>Замечания и предложения к проекту схемы теплоснабжения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5DB5C" w14:textId="77777777" w:rsidR="008264C1" w:rsidRPr="00295989" w:rsidRDefault="008264C1" w:rsidP="00C469D1">
    <w:pPr>
      <w:pStyle w:val="aff1"/>
      <w:ind w:left="720"/>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9E404" w14:textId="77777777" w:rsidR="008264C1" w:rsidRDefault="008264C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96D5" w14:textId="77777777" w:rsidR="008264C1" w:rsidRDefault="008264C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060E9" w14:textId="77777777" w:rsidR="008264C1" w:rsidRDefault="008264C1">
    <w:pPr>
      <w:pStyle w:val="aff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1BDF2" w14:textId="77777777" w:rsidR="008264C1" w:rsidRDefault="008264C1">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599" type="#_x0000_t75" style="width:9.2pt;height:9.2pt" o:bullet="t">
        <v:imagedata r:id="rId1" o:title="BD21298_"/>
      </v:shape>
    </w:pict>
  </w:numPicBullet>
  <w:abstractNum w:abstractNumId="0" w15:restartNumberingAfterBreak="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15:restartNumberingAfterBreak="0">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15:restartNumberingAfterBreak="0">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7"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7E6D96"/>
    <w:multiLevelType w:val="hybridMultilevel"/>
    <w:tmpl w:val="2FDECE6C"/>
    <w:styleLink w:val="114"/>
    <w:lvl w:ilvl="0" w:tplc="AF469098">
      <w:start w:val="1"/>
      <w:numFmt w:val="decimal"/>
      <w:lvlText w:val="%1."/>
      <w:lvlJc w:val="left"/>
      <w:pPr>
        <w:ind w:left="1505" w:hanging="360"/>
      </w:pPr>
    </w:lvl>
    <w:lvl w:ilvl="1" w:tplc="11C4FD64" w:tentative="1">
      <w:start w:val="1"/>
      <w:numFmt w:val="lowerLetter"/>
      <w:pStyle w:val="20"/>
      <w:lvlText w:val="%2."/>
      <w:lvlJc w:val="left"/>
      <w:pPr>
        <w:ind w:left="2225" w:hanging="360"/>
      </w:pPr>
    </w:lvl>
    <w:lvl w:ilvl="2" w:tplc="9F0C17E4" w:tentative="1">
      <w:start w:val="1"/>
      <w:numFmt w:val="lowerRoman"/>
      <w:pStyle w:val="30"/>
      <w:lvlText w:val="%3."/>
      <w:lvlJc w:val="right"/>
      <w:pPr>
        <w:ind w:left="2945" w:hanging="180"/>
      </w:pPr>
    </w:lvl>
    <w:lvl w:ilvl="3" w:tplc="C8A4C616" w:tentative="1">
      <w:start w:val="1"/>
      <w:numFmt w:val="decimal"/>
      <w:pStyle w:val="4"/>
      <w:lvlText w:val="%4."/>
      <w:lvlJc w:val="left"/>
      <w:pPr>
        <w:ind w:left="3665" w:hanging="360"/>
      </w:pPr>
    </w:lvl>
    <w:lvl w:ilvl="4" w:tplc="B4BABFE6" w:tentative="1">
      <w:start w:val="1"/>
      <w:numFmt w:val="lowerLetter"/>
      <w:pStyle w:val="5"/>
      <w:lvlText w:val="%5."/>
      <w:lvlJc w:val="left"/>
      <w:pPr>
        <w:ind w:left="4385" w:hanging="360"/>
      </w:pPr>
    </w:lvl>
    <w:lvl w:ilvl="5" w:tplc="738E77CA" w:tentative="1">
      <w:start w:val="1"/>
      <w:numFmt w:val="lowerRoman"/>
      <w:pStyle w:val="6"/>
      <w:lvlText w:val="%6."/>
      <w:lvlJc w:val="right"/>
      <w:pPr>
        <w:ind w:left="5105" w:hanging="180"/>
      </w:pPr>
    </w:lvl>
    <w:lvl w:ilvl="6" w:tplc="0068DC56" w:tentative="1">
      <w:start w:val="1"/>
      <w:numFmt w:val="decimal"/>
      <w:pStyle w:val="7"/>
      <w:lvlText w:val="%7."/>
      <w:lvlJc w:val="left"/>
      <w:pPr>
        <w:ind w:left="5825" w:hanging="360"/>
      </w:pPr>
    </w:lvl>
    <w:lvl w:ilvl="7" w:tplc="786AF022" w:tentative="1">
      <w:start w:val="1"/>
      <w:numFmt w:val="lowerLetter"/>
      <w:pStyle w:val="8"/>
      <w:lvlText w:val="%8."/>
      <w:lvlJc w:val="left"/>
      <w:pPr>
        <w:ind w:left="6545" w:hanging="360"/>
      </w:pPr>
    </w:lvl>
    <w:lvl w:ilvl="8" w:tplc="EC261CE8" w:tentative="1">
      <w:start w:val="1"/>
      <w:numFmt w:val="lowerRoman"/>
      <w:pStyle w:val="9"/>
      <w:lvlText w:val="%9."/>
      <w:lvlJc w:val="right"/>
      <w:pPr>
        <w:ind w:left="7265" w:hanging="180"/>
      </w:pPr>
    </w:lvl>
  </w:abstractNum>
  <w:abstractNum w:abstractNumId="29" w15:restartNumberingAfterBreak="0">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373079B6"/>
    <w:multiLevelType w:val="hybridMultilevel"/>
    <w:tmpl w:val="8FE49D88"/>
    <w:lvl w:ilvl="0" w:tplc="0882D8C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2"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3"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4"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6" w15:restartNumberingAfterBreak="0">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7"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8"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9" w15:restartNumberingAfterBreak="0">
    <w:nsid w:val="41952C3C"/>
    <w:multiLevelType w:val="hybridMultilevel"/>
    <w:tmpl w:val="17CAF126"/>
    <w:lvl w:ilvl="0" w:tplc="2E2E02C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5"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48" w15:restartNumberingAfterBreak="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49"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3"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0284658"/>
    <w:multiLevelType w:val="hybridMultilevel"/>
    <w:tmpl w:val="E5769D32"/>
    <w:styleLink w:val="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15:restartNumberingAfterBreak="0">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7"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8" w15:restartNumberingAfterBreak="0">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60" w15:restartNumberingAfterBreak="0">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1"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2"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4" w15:restartNumberingAfterBreak="0">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9" w15:restartNumberingAfterBreak="0">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70" w15:restartNumberingAfterBreak="0">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4" w15:restartNumberingAfterBreak="0">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5"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7" w15:restartNumberingAfterBreak="0">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78"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75091FBA"/>
    <w:multiLevelType w:val="hybridMultilevel"/>
    <w:tmpl w:val="F0220C5A"/>
    <w:styleLink w:val="116"/>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0"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1" w15:restartNumberingAfterBreak="0">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2"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4" w15:restartNumberingAfterBreak="0">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5" w15:restartNumberingAfterBreak="0">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6" w15:restartNumberingAfterBreak="0">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7D6C7231"/>
    <w:multiLevelType w:val="hybridMultilevel"/>
    <w:tmpl w:val="36B05A4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EDD25E4"/>
    <w:multiLevelType w:val="multilevel"/>
    <w:tmpl w:val="769A85FA"/>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16cid:durableId="557133025">
    <w:abstractNumId w:val="65"/>
  </w:num>
  <w:num w:numId="2" w16cid:durableId="452755028">
    <w:abstractNumId w:val="77"/>
  </w:num>
  <w:num w:numId="3" w16cid:durableId="517888599">
    <w:abstractNumId w:val="15"/>
  </w:num>
  <w:num w:numId="4" w16cid:durableId="1739010705">
    <w:abstractNumId w:val="56"/>
  </w:num>
  <w:num w:numId="5" w16cid:durableId="704788455">
    <w:abstractNumId w:val="58"/>
  </w:num>
  <w:num w:numId="6" w16cid:durableId="1265192377">
    <w:abstractNumId w:val="31"/>
  </w:num>
  <w:num w:numId="7" w16cid:durableId="253516133">
    <w:abstractNumId w:val="55"/>
  </w:num>
  <w:num w:numId="8" w16cid:durableId="85269921">
    <w:abstractNumId w:val="11"/>
  </w:num>
  <w:num w:numId="9" w16cid:durableId="957220143">
    <w:abstractNumId w:val="42"/>
  </w:num>
  <w:num w:numId="10" w16cid:durableId="500395480">
    <w:abstractNumId w:val="0"/>
  </w:num>
  <w:num w:numId="11" w16cid:durableId="729112545">
    <w:abstractNumId w:val="85"/>
  </w:num>
  <w:num w:numId="12" w16cid:durableId="419913002">
    <w:abstractNumId w:val="47"/>
  </w:num>
  <w:num w:numId="13" w16cid:durableId="138499840">
    <w:abstractNumId w:val="27"/>
  </w:num>
  <w:num w:numId="14" w16cid:durableId="865558686">
    <w:abstractNumId w:val="63"/>
  </w:num>
  <w:num w:numId="15" w16cid:durableId="1273709766">
    <w:abstractNumId w:val="78"/>
  </w:num>
  <w:num w:numId="16" w16cid:durableId="2037391334">
    <w:abstractNumId w:val="34"/>
  </w:num>
  <w:num w:numId="17" w16cid:durableId="1235824323">
    <w:abstractNumId w:val="28"/>
  </w:num>
  <w:num w:numId="18" w16cid:durableId="1240864450">
    <w:abstractNumId w:val="68"/>
  </w:num>
  <w:num w:numId="19" w16cid:durableId="109714114">
    <w:abstractNumId w:val="79"/>
  </w:num>
  <w:num w:numId="20" w16cid:durableId="472601272">
    <w:abstractNumId w:val="13"/>
  </w:num>
  <w:num w:numId="21" w16cid:durableId="799349632">
    <w:abstractNumId w:val="70"/>
  </w:num>
  <w:num w:numId="22" w16cid:durableId="837383636">
    <w:abstractNumId w:val="54"/>
  </w:num>
  <w:num w:numId="23" w16cid:durableId="342514116">
    <w:abstractNumId w:val="26"/>
  </w:num>
  <w:num w:numId="24" w16cid:durableId="2135976183">
    <w:abstractNumId w:val="24"/>
  </w:num>
  <w:num w:numId="25" w16cid:durableId="1868786960">
    <w:abstractNumId w:val="30"/>
  </w:num>
  <w:num w:numId="26" w16cid:durableId="1796827354">
    <w:abstractNumId w:val="4"/>
  </w:num>
  <w:num w:numId="27" w16cid:durableId="1152213733">
    <w:abstractNumId w:val="59"/>
  </w:num>
  <w:num w:numId="28" w16cid:durableId="1801267664">
    <w:abstractNumId w:val="51"/>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16cid:durableId="1460681941">
    <w:abstractNumId w:val="80"/>
  </w:num>
  <w:num w:numId="30" w16cid:durableId="176232546">
    <w:abstractNumId w:val="69"/>
  </w:num>
  <w:num w:numId="31" w16cid:durableId="1748072630">
    <w:abstractNumId w:val="84"/>
  </w:num>
  <w:num w:numId="32" w16cid:durableId="2083485416">
    <w:abstractNumId w:val="61"/>
  </w:num>
  <w:num w:numId="33" w16cid:durableId="1210259572">
    <w:abstractNumId w:val="8"/>
  </w:num>
  <w:num w:numId="34" w16cid:durableId="2053536559">
    <w:abstractNumId w:val="44"/>
  </w:num>
  <w:num w:numId="35" w16cid:durableId="1979609731">
    <w:abstractNumId w:val="41"/>
  </w:num>
  <w:num w:numId="36" w16cid:durableId="835846227">
    <w:abstractNumId w:val="10"/>
  </w:num>
  <w:num w:numId="37" w16cid:durableId="2053917268">
    <w:abstractNumId w:val="7"/>
  </w:num>
  <w:num w:numId="38" w16cid:durableId="652829939">
    <w:abstractNumId w:val="73"/>
  </w:num>
  <w:num w:numId="39" w16cid:durableId="368384514">
    <w:abstractNumId w:val="6"/>
  </w:num>
  <w:num w:numId="40" w16cid:durableId="957108775">
    <w:abstractNumId w:val="3"/>
  </w:num>
  <w:num w:numId="41" w16cid:durableId="448013404">
    <w:abstractNumId w:val="38"/>
  </w:num>
  <w:num w:numId="42" w16cid:durableId="540288110">
    <w:abstractNumId w:val="66"/>
  </w:num>
  <w:num w:numId="43" w16cid:durableId="1168443002">
    <w:abstractNumId w:val="36"/>
  </w:num>
  <w:num w:numId="44" w16cid:durableId="1406413717">
    <w:abstractNumId w:val="72"/>
  </w:num>
  <w:num w:numId="45" w16cid:durableId="17885462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42175222">
    <w:abstractNumId w:val="29"/>
  </w:num>
  <w:num w:numId="47" w16cid:durableId="1336374330">
    <w:abstractNumId w:val="22"/>
  </w:num>
  <w:num w:numId="48" w16cid:durableId="178814762">
    <w:abstractNumId w:val="43"/>
  </w:num>
  <w:num w:numId="49" w16cid:durableId="533881687">
    <w:abstractNumId w:val="2"/>
  </w:num>
  <w:num w:numId="50" w16cid:durableId="1290893543">
    <w:abstractNumId w:val="82"/>
  </w:num>
  <w:num w:numId="51" w16cid:durableId="828786832">
    <w:abstractNumId w:val="48"/>
  </w:num>
  <w:num w:numId="52" w16cid:durableId="1222863149">
    <w:abstractNumId w:val="33"/>
  </w:num>
  <w:num w:numId="53" w16cid:durableId="1707295913">
    <w:abstractNumId w:val="46"/>
  </w:num>
  <w:num w:numId="54" w16cid:durableId="1698894275">
    <w:abstractNumId w:val="25"/>
  </w:num>
  <w:num w:numId="55" w16cid:durableId="1996832982">
    <w:abstractNumId w:val="5"/>
  </w:num>
  <w:num w:numId="56" w16cid:durableId="1723407614">
    <w:abstractNumId w:val="53"/>
  </w:num>
  <w:num w:numId="57" w16cid:durableId="1308585627">
    <w:abstractNumId w:val="75"/>
  </w:num>
  <w:num w:numId="58" w16cid:durableId="77333618">
    <w:abstractNumId w:val="74"/>
  </w:num>
  <w:num w:numId="59" w16cid:durableId="957956761">
    <w:abstractNumId w:val="16"/>
  </w:num>
  <w:num w:numId="60" w16cid:durableId="220676434">
    <w:abstractNumId w:val="17"/>
  </w:num>
  <w:num w:numId="61" w16cid:durableId="229123766">
    <w:abstractNumId w:val="76"/>
  </w:num>
  <w:num w:numId="62" w16cid:durableId="1114908463">
    <w:abstractNumId w:val="50"/>
  </w:num>
  <w:num w:numId="63" w16cid:durableId="1385131236">
    <w:abstractNumId w:val="81"/>
  </w:num>
  <w:num w:numId="64" w16cid:durableId="2019309278">
    <w:abstractNumId w:val="71"/>
  </w:num>
  <w:num w:numId="65" w16cid:durableId="1061904488">
    <w:abstractNumId w:val="37"/>
  </w:num>
  <w:num w:numId="66" w16cid:durableId="494416946">
    <w:abstractNumId w:val="21"/>
  </w:num>
  <w:num w:numId="67" w16cid:durableId="674503203">
    <w:abstractNumId w:val="18"/>
  </w:num>
  <w:num w:numId="68" w16cid:durableId="1798798933">
    <w:abstractNumId w:val="57"/>
  </w:num>
  <w:num w:numId="69" w16cid:durableId="1213495697">
    <w:abstractNumId w:val="62"/>
  </w:num>
  <w:num w:numId="70" w16cid:durableId="1275669220">
    <w:abstractNumId w:val="19"/>
  </w:num>
  <w:num w:numId="71" w16cid:durableId="1862818044">
    <w:abstractNumId w:val="14"/>
  </w:num>
  <w:num w:numId="72" w16cid:durableId="1699309112">
    <w:abstractNumId w:val="32"/>
  </w:num>
  <w:num w:numId="73" w16cid:durableId="211891600">
    <w:abstractNumId w:val="20"/>
  </w:num>
  <w:num w:numId="74" w16cid:durableId="1578250325">
    <w:abstractNumId w:val="86"/>
  </w:num>
  <w:num w:numId="75" w16cid:durableId="1182358504">
    <w:abstractNumId w:val="83"/>
  </w:num>
  <w:num w:numId="76" w16cid:durableId="2109504204">
    <w:abstractNumId w:val="35"/>
  </w:num>
  <w:num w:numId="77" w16cid:durableId="1624728750">
    <w:abstractNumId w:val="64"/>
  </w:num>
  <w:num w:numId="78" w16cid:durableId="1471051519">
    <w:abstractNumId w:val="45"/>
  </w:num>
  <w:num w:numId="79" w16cid:durableId="1756777746">
    <w:abstractNumId w:val="40"/>
  </w:num>
  <w:num w:numId="80" w16cid:durableId="1875465074">
    <w:abstractNumId w:val="67"/>
  </w:num>
  <w:num w:numId="81" w16cid:durableId="680009573">
    <w:abstractNumId w:val="12"/>
  </w:num>
  <w:num w:numId="82" w16cid:durableId="1616325772">
    <w:abstractNumId w:val="52"/>
  </w:num>
  <w:num w:numId="83" w16cid:durableId="809715583">
    <w:abstractNumId w:val="1"/>
  </w:num>
  <w:num w:numId="84" w16cid:durableId="2079671007">
    <w:abstractNumId w:val="23"/>
  </w:num>
  <w:num w:numId="85" w16cid:durableId="724989044">
    <w:abstractNumId w:val="49"/>
  </w:num>
  <w:num w:numId="86" w16cid:durableId="1244799447">
    <w:abstractNumId w:val="39"/>
  </w:num>
  <w:num w:numId="87" w16cid:durableId="1185560556">
    <w:abstractNumId w:val="51"/>
  </w:num>
  <w:num w:numId="88" w16cid:durableId="1541356163">
    <w:abstractNumId w:val="60"/>
  </w:num>
  <w:num w:numId="89" w16cid:durableId="891421880">
    <w:abstractNumId w:val="88"/>
  </w:num>
  <w:num w:numId="90" w16cid:durableId="955715006">
    <w:abstractNumId w:val="8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14D"/>
    <w:rsid w:val="000024BA"/>
    <w:rsid w:val="000028CD"/>
    <w:rsid w:val="00005625"/>
    <w:rsid w:val="000072FD"/>
    <w:rsid w:val="00011418"/>
    <w:rsid w:val="00011D89"/>
    <w:rsid w:val="00012203"/>
    <w:rsid w:val="000122EE"/>
    <w:rsid w:val="000134B9"/>
    <w:rsid w:val="00015926"/>
    <w:rsid w:val="00017B65"/>
    <w:rsid w:val="000301B9"/>
    <w:rsid w:val="00032CBF"/>
    <w:rsid w:val="00032DA1"/>
    <w:rsid w:val="0003481D"/>
    <w:rsid w:val="00051FC3"/>
    <w:rsid w:val="000526CA"/>
    <w:rsid w:val="00053E02"/>
    <w:rsid w:val="000557CF"/>
    <w:rsid w:val="00064629"/>
    <w:rsid w:val="000647DB"/>
    <w:rsid w:val="00064CF5"/>
    <w:rsid w:val="0006615B"/>
    <w:rsid w:val="00073F17"/>
    <w:rsid w:val="00074D74"/>
    <w:rsid w:val="00075356"/>
    <w:rsid w:val="0007793D"/>
    <w:rsid w:val="00091F58"/>
    <w:rsid w:val="0009545F"/>
    <w:rsid w:val="0009714F"/>
    <w:rsid w:val="000A0E60"/>
    <w:rsid w:val="000A1DB6"/>
    <w:rsid w:val="000A2A10"/>
    <w:rsid w:val="000A6BC9"/>
    <w:rsid w:val="000B0175"/>
    <w:rsid w:val="000B1532"/>
    <w:rsid w:val="000C30F5"/>
    <w:rsid w:val="000C5945"/>
    <w:rsid w:val="000C5E9D"/>
    <w:rsid w:val="000C61F1"/>
    <w:rsid w:val="000D519F"/>
    <w:rsid w:val="000D5E41"/>
    <w:rsid w:val="000D5FCB"/>
    <w:rsid w:val="000E079C"/>
    <w:rsid w:val="000E4E4E"/>
    <w:rsid w:val="000E6FF3"/>
    <w:rsid w:val="000E72DF"/>
    <w:rsid w:val="000E7FA4"/>
    <w:rsid w:val="000F16BB"/>
    <w:rsid w:val="000F4C13"/>
    <w:rsid w:val="001031C8"/>
    <w:rsid w:val="00106C50"/>
    <w:rsid w:val="00107CA6"/>
    <w:rsid w:val="00107FF0"/>
    <w:rsid w:val="001119ED"/>
    <w:rsid w:val="001137DF"/>
    <w:rsid w:val="001167C4"/>
    <w:rsid w:val="001339D2"/>
    <w:rsid w:val="00133A8B"/>
    <w:rsid w:val="00135DF5"/>
    <w:rsid w:val="00136E73"/>
    <w:rsid w:val="00136EF9"/>
    <w:rsid w:val="001443C7"/>
    <w:rsid w:val="001463D0"/>
    <w:rsid w:val="00146F56"/>
    <w:rsid w:val="00147D92"/>
    <w:rsid w:val="00151179"/>
    <w:rsid w:val="00152A18"/>
    <w:rsid w:val="001549EE"/>
    <w:rsid w:val="00154D8B"/>
    <w:rsid w:val="00162075"/>
    <w:rsid w:val="001636D8"/>
    <w:rsid w:val="00163A77"/>
    <w:rsid w:val="001767F6"/>
    <w:rsid w:val="001815FE"/>
    <w:rsid w:val="00182C8E"/>
    <w:rsid w:val="001840E8"/>
    <w:rsid w:val="00184D08"/>
    <w:rsid w:val="001862CE"/>
    <w:rsid w:val="0018745C"/>
    <w:rsid w:val="00190F08"/>
    <w:rsid w:val="00196A28"/>
    <w:rsid w:val="00196E55"/>
    <w:rsid w:val="001A1D74"/>
    <w:rsid w:val="001A40FD"/>
    <w:rsid w:val="001A5976"/>
    <w:rsid w:val="001A632B"/>
    <w:rsid w:val="001A664F"/>
    <w:rsid w:val="001B4EF6"/>
    <w:rsid w:val="001B545B"/>
    <w:rsid w:val="001B6BB5"/>
    <w:rsid w:val="001B7A35"/>
    <w:rsid w:val="001B7D87"/>
    <w:rsid w:val="001C0372"/>
    <w:rsid w:val="001C0FA8"/>
    <w:rsid w:val="001C1F43"/>
    <w:rsid w:val="001C37DC"/>
    <w:rsid w:val="001C414D"/>
    <w:rsid w:val="001C441F"/>
    <w:rsid w:val="001C6250"/>
    <w:rsid w:val="001D126D"/>
    <w:rsid w:val="001D4200"/>
    <w:rsid w:val="001D6463"/>
    <w:rsid w:val="001D6CC3"/>
    <w:rsid w:val="001D71EA"/>
    <w:rsid w:val="001D7D49"/>
    <w:rsid w:val="001D7D59"/>
    <w:rsid w:val="001E0947"/>
    <w:rsid w:val="001E5E0E"/>
    <w:rsid w:val="001E6271"/>
    <w:rsid w:val="001F0F18"/>
    <w:rsid w:val="001F1DA1"/>
    <w:rsid w:val="001F1F08"/>
    <w:rsid w:val="00201828"/>
    <w:rsid w:val="0020362A"/>
    <w:rsid w:val="00204E84"/>
    <w:rsid w:val="0020503D"/>
    <w:rsid w:val="00205047"/>
    <w:rsid w:val="00206EE6"/>
    <w:rsid w:val="00206FD8"/>
    <w:rsid w:val="00207C92"/>
    <w:rsid w:val="00207F77"/>
    <w:rsid w:val="002127A8"/>
    <w:rsid w:val="002128A9"/>
    <w:rsid w:val="00213D54"/>
    <w:rsid w:val="002147D9"/>
    <w:rsid w:val="00214984"/>
    <w:rsid w:val="00216F4D"/>
    <w:rsid w:val="0021717A"/>
    <w:rsid w:val="002240D2"/>
    <w:rsid w:val="002244E9"/>
    <w:rsid w:val="002253AB"/>
    <w:rsid w:val="00225FB9"/>
    <w:rsid w:val="00226322"/>
    <w:rsid w:val="00230D3E"/>
    <w:rsid w:val="00236457"/>
    <w:rsid w:val="00240CAD"/>
    <w:rsid w:val="00242506"/>
    <w:rsid w:val="00243591"/>
    <w:rsid w:val="00243B7E"/>
    <w:rsid w:val="00247CD5"/>
    <w:rsid w:val="0026570D"/>
    <w:rsid w:val="00265B3A"/>
    <w:rsid w:val="0026746D"/>
    <w:rsid w:val="002731B3"/>
    <w:rsid w:val="00280B48"/>
    <w:rsid w:val="002826AF"/>
    <w:rsid w:val="00283408"/>
    <w:rsid w:val="00286BDD"/>
    <w:rsid w:val="0029206F"/>
    <w:rsid w:val="00292E97"/>
    <w:rsid w:val="0029442E"/>
    <w:rsid w:val="0029543B"/>
    <w:rsid w:val="00295989"/>
    <w:rsid w:val="00295A7F"/>
    <w:rsid w:val="002964CB"/>
    <w:rsid w:val="002A0D39"/>
    <w:rsid w:val="002A0E58"/>
    <w:rsid w:val="002A1833"/>
    <w:rsid w:val="002A1D26"/>
    <w:rsid w:val="002A3553"/>
    <w:rsid w:val="002B28F0"/>
    <w:rsid w:val="002B492F"/>
    <w:rsid w:val="002B4D84"/>
    <w:rsid w:val="002B5656"/>
    <w:rsid w:val="002B5707"/>
    <w:rsid w:val="002C2D83"/>
    <w:rsid w:val="002C406C"/>
    <w:rsid w:val="002D04AA"/>
    <w:rsid w:val="002D0D80"/>
    <w:rsid w:val="002D167B"/>
    <w:rsid w:val="002D4286"/>
    <w:rsid w:val="002D789D"/>
    <w:rsid w:val="002E2FB4"/>
    <w:rsid w:val="002E4425"/>
    <w:rsid w:val="002E5752"/>
    <w:rsid w:val="002E5CDC"/>
    <w:rsid w:val="002E69E7"/>
    <w:rsid w:val="002E6D73"/>
    <w:rsid w:val="002F1EF9"/>
    <w:rsid w:val="002F6A2D"/>
    <w:rsid w:val="002F76AD"/>
    <w:rsid w:val="0030147F"/>
    <w:rsid w:val="0030449D"/>
    <w:rsid w:val="00306A49"/>
    <w:rsid w:val="003142B6"/>
    <w:rsid w:val="00316610"/>
    <w:rsid w:val="0031783E"/>
    <w:rsid w:val="00320304"/>
    <w:rsid w:val="00321A82"/>
    <w:rsid w:val="0032247A"/>
    <w:rsid w:val="00322495"/>
    <w:rsid w:val="00322624"/>
    <w:rsid w:val="003227A8"/>
    <w:rsid w:val="0032368A"/>
    <w:rsid w:val="00324C7F"/>
    <w:rsid w:val="00331DF5"/>
    <w:rsid w:val="00341280"/>
    <w:rsid w:val="003429B1"/>
    <w:rsid w:val="00343B8D"/>
    <w:rsid w:val="00344046"/>
    <w:rsid w:val="00344561"/>
    <w:rsid w:val="00347FFA"/>
    <w:rsid w:val="00351539"/>
    <w:rsid w:val="003552A6"/>
    <w:rsid w:val="0035698D"/>
    <w:rsid w:val="0035783B"/>
    <w:rsid w:val="003630B8"/>
    <w:rsid w:val="00365820"/>
    <w:rsid w:val="0036633C"/>
    <w:rsid w:val="0037388C"/>
    <w:rsid w:val="00374BE6"/>
    <w:rsid w:val="00377D96"/>
    <w:rsid w:val="00377E65"/>
    <w:rsid w:val="00382900"/>
    <w:rsid w:val="00385E95"/>
    <w:rsid w:val="00386C59"/>
    <w:rsid w:val="00391EDB"/>
    <w:rsid w:val="00392049"/>
    <w:rsid w:val="00397FBE"/>
    <w:rsid w:val="003A4A96"/>
    <w:rsid w:val="003B26CA"/>
    <w:rsid w:val="003B392C"/>
    <w:rsid w:val="003C0F63"/>
    <w:rsid w:val="003C2E2C"/>
    <w:rsid w:val="003D4BC7"/>
    <w:rsid w:val="003E339A"/>
    <w:rsid w:val="003E36F3"/>
    <w:rsid w:val="003F0193"/>
    <w:rsid w:val="003F2139"/>
    <w:rsid w:val="003F23CF"/>
    <w:rsid w:val="003F44FE"/>
    <w:rsid w:val="00407A7D"/>
    <w:rsid w:val="00410A65"/>
    <w:rsid w:val="00410E1F"/>
    <w:rsid w:val="00414282"/>
    <w:rsid w:val="00416FDE"/>
    <w:rsid w:val="00417404"/>
    <w:rsid w:val="00421987"/>
    <w:rsid w:val="004249BD"/>
    <w:rsid w:val="00430422"/>
    <w:rsid w:val="00432A5B"/>
    <w:rsid w:val="0043712B"/>
    <w:rsid w:val="004416CB"/>
    <w:rsid w:val="00444D12"/>
    <w:rsid w:val="00446967"/>
    <w:rsid w:val="00451BC7"/>
    <w:rsid w:val="00454DB7"/>
    <w:rsid w:val="00454E77"/>
    <w:rsid w:val="004568FA"/>
    <w:rsid w:val="004613D2"/>
    <w:rsid w:val="00461EA4"/>
    <w:rsid w:val="0046213B"/>
    <w:rsid w:val="00463565"/>
    <w:rsid w:val="0046441F"/>
    <w:rsid w:val="00470189"/>
    <w:rsid w:val="00472E96"/>
    <w:rsid w:val="0047379E"/>
    <w:rsid w:val="00474899"/>
    <w:rsid w:val="00475868"/>
    <w:rsid w:val="00475BF2"/>
    <w:rsid w:val="00475D77"/>
    <w:rsid w:val="00475E03"/>
    <w:rsid w:val="004761E4"/>
    <w:rsid w:val="00480336"/>
    <w:rsid w:val="00481099"/>
    <w:rsid w:val="004847CD"/>
    <w:rsid w:val="0048696D"/>
    <w:rsid w:val="004871E5"/>
    <w:rsid w:val="00493E43"/>
    <w:rsid w:val="004947B1"/>
    <w:rsid w:val="004A408F"/>
    <w:rsid w:val="004A5439"/>
    <w:rsid w:val="004B1498"/>
    <w:rsid w:val="004C4A80"/>
    <w:rsid w:val="004C7AAF"/>
    <w:rsid w:val="004D207A"/>
    <w:rsid w:val="004D3AE0"/>
    <w:rsid w:val="004D3F47"/>
    <w:rsid w:val="004D4A0C"/>
    <w:rsid w:val="004E0B36"/>
    <w:rsid w:val="004E527C"/>
    <w:rsid w:val="004E5BC8"/>
    <w:rsid w:val="004F227C"/>
    <w:rsid w:val="004F327F"/>
    <w:rsid w:val="005029EF"/>
    <w:rsid w:val="00507F2B"/>
    <w:rsid w:val="005104CB"/>
    <w:rsid w:val="00511B6D"/>
    <w:rsid w:val="00515229"/>
    <w:rsid w:val="005154B0"/>
    <w:rsid w:val="00515A77"/>
    <w:rsid w:val="00516BF2"/>
    <w:rsid w:val="00520677"/>
    <w:rsid w:val="005213F4"/>
    <w:rsid w:val="00522AFF"/>
    <w:rsid w:val="0052488B"/>
    <w:rsid w:val="00525371"/>
    <w:rsid w:val="00533F58"/>
    <w:rsid w:val="00534349"/>
    <w:rsid w:val="00534BCD"/>
    <w:rsid w:val="0053676A"/>
    <w:rsid w:val="00537107"/>
    <w:rsid w:val="005405D7"/>
    <w:rsid w:val="00540DA2"/>
    <w:rsid w:val="00543AA6"/>
    <w:rsid w:val="00543F56"/>
    <w:rsid w:val="0054421F"/>
    <w:rsid w:val="00554C43"/>
    <w:rsid w:val="00556F48"/>
    <w:rsid w:val="00560E8E"/>
    <w:rsid w:val="00562399"/>
    <w:rsid w:val="005634D4"/>
    <w:rsid w:val="005659BE"/>
    <w:rsid w:val="00566422"/>
    <w:rsid w:val="0056777E"/>
    <w:rsid w:val="00574745"/>
    <w:rsid w:val="00580944"/>
    <w:rsid w:val="00580D5F"/>
    <w:rsid w:val="005819E6"/>
    <w:rsid w:val="00581F7A"/>
    <w:rsid w:val="005827CE"/>
    <w:rsid w:val="00585456"/>
    <w:rsid w:val="00586E81"/>
    <w:rsid w:val="005871EB"/>
    <w:rsid w:val="00591D8E"/>
    <w:rsid w:val="00594941"/>
    <w:rsid w:val="005949B5"/>
    <w:rsid w:val="00596F03"/>
    <w:rsid w:val="005A2A38"/>
    <w:rsid w:val="005A2F36"/>
    <w:rsid w:val="005A40B5"/>
    <w:rsid w:val="005A649C"/>
    <w:rsid w:val="005B3898"/>
    <w:rsid w:val="005B5007"/>
    <w:rsid w:val="005B63E1"/>
    <w:rsid w:val="005E012F"/>
    <w:rsid w:val="005E5317"/>
    <w:rsid w:val="005E736B"/>
    <w:rsid w:val="005F00F6"/>
    <w:rsid w:val="005F2626"/>
    <w:rsid w:val="005F309C"/>
    <w:rsid w:val="005F45EB"/>
    <w:rsid w:val="00603AA6"/>
    <w:rsid w:val="00605DFA"/>
    <w:rsid w:val="00616BD6"/>
    <w:rsid w:val="00627093"/>
    <w:rsid w:val="00630914"/>
    <w:rsid w:val="00631708"/>
    <w:rsid w:val="0063256C"/>
    <w:rsid w:val="00634147"/>
    <w:rsid w:val="00635442"/>
    <w:rsid w:val="0064040A"/>
    <w:rsid w:val="00641A46"/>
    <w:rsid w:val="006421A3"/>
    <w:rsid w:val="00642795"/>
    <w:rsid w:val="006452C0"/>
    <w:rsid w:val="006458EB"/>
    <w:rsid w:val="00651021"/>
    <w:rsid w:val="00653637"/>
    <w:rsid w:val="00654FEC"/>
    <w:rsid w:val="00657FD3"/>
    <w:rsid w:val="0066307B"/>
    <w:rsid w:val="006632C6"/>
    <w:rsid w:val="006676CE"/>
    <w:rsid w:val="00667A8C"/>
    <w:rsid w:val="00677236"/>
    <w:rsid w:val="00693678"/>
    <w:rsid w:val="0069498A"/>
    <w:rsid w:val="006A162F"/>
    <w:rsid w:val="006A3D88"/>
    <w:rsid w:val="006A6564"/>
    <w:rsid w:val="006B096A"/>
    <w:rsid w:val="006B2944"/>
    <w:rsid w:val="006B380F"/>
    <w:rsid w:val="006B3FCB"/>
    <w:rsid w:val="006B7B3E"/>
    <w:rsid w:val="006B7B7F"/>
    <w:rsid w:val="006C6586"/>
    <w:rsid w:val="006C6777"/>
    <w:rsid w:val="006C74D4"/>
    <w:rsid w:val="006D167B"/>
    <w:rsid w:val="006D4ED5"/>
    <w:rsid w:val="006D56A9"/>
    <w:rsid w:val="006E3648"/>
    <w:rsid w:val="006E48F3"/>
    <w:rsid w:val="006F1674"/>
    <w:rsid w:val="006F2DD3"/>
    <w:rsid w:val="006F40A6"/>
    <w:rsid w:val="006F6EC4"/>
    <w:rsid w:val="00704273"/>
    <w:rsid w:val="00707859"/>
    <w:rsid w:val="00707AF3"/>
    <w:rsid w:val="007134A0"/>
    <w:rsid w:val="007160B8"/>
    <w:rsid w:val="00716690"/>
    <w:rsid w:val="007302B7"/>
    <w:rsid w:val="00743888"/>
    <w:rsid w:val="007507BF"/>
    <w:rsid w:val="00751778"/>
    <w:rsid w:val="007519B5"/>
    <w:rsid w:val="007573F9"/>
    <w:rsid w:val="007619E6"/>
    <w:rsid w:val="007638F3"/>
    <w:rsid w:val="00770D52"/>
    <w:rsid w:val="00774636"/>
    <w:rsid w:val="007746FA"/>
    <w:rsid w:val="00774B7E"/>
    <w:rsid w:val="00784014"/>
    <w:rsid w:val="00784CEE"/>
    <w:rsid w:val="007856B8"/>
    <w:rsid w:val="0078608E"/>
    <w:rsid w:val="007861D3"/>
    <w:rsid w:val="00787C2F"/>
    <w:rsid w:val="00791502"/>
    <w:rsid w:val="007924D2"/>
    <w:rsid w:val="00795D4B"/>
    <w:rsid w:val="00796EFE"/>
    <w:rsid w:val="007977ED"/>
    <w:rsid w:val="00797D2D"/>
    <w:rsid w:val="007A034D"/>
    <w:rsid w:val="007A0716"/>
    <w:rsid w:val="007A20F0"/>
    <w:rsid w:val="007A2532"/>
    <w:rsid w:val="007A3BF3"/>
    <w:rsid w:val="007A4F92"/>
    <w:rsid w:val="007A5028"/>
    <w:rsid w:val="007B0B30"/>
    <w:rsid w:val="007B2437"/>
    <w:rsid w:val="007B31B7"/>
    <w:rsid w:val="007C0658"/>
    <w:rsid w:val="007C2678"/>
    <w:rsid w:val="007C44D0"/>
    <w:rsid w:val="007C52D0"/>
    <w:rsid w:val="007C6A49"/>
    <w:rsid w:val="007C6AFD"/>
    <w:rsid w:val="007C7CCB"/>
    <w:rsid w:val="007D39D3"/>
    <w:rsid w:val="007D7944"/>
    <w:rsid w:val="007E0127"/>
    <w:rsid w:val="007E034C"/>
    <w:rsid w:val="007E0963"/>
    <w:rsid w:val="007E1796"/>
    <w:rsid w:val="007E5148"/>
    <w:rsid w:val="007E57A9"/>
    <w:rsid w:val="007E60D8"/>
    <w:rsid w:val="007F1020"/>
    <w:rsid w:val="007F4780"/>
    <w:rsid w:val="007F63D8"/>
    <w:rsid w:val="00803B78"/>
    <w:rsid w:val="00804E25"/>
    <w:rsid w:val="008072B3"/>
    <w:rsid w:val="00810DC1"/>
    <w:rsid w:val="00815A26"/>
    <w:rsid w:val="00816526"/>
    <w:rsid w:val="0081691D"/>
    <w:rsid w:val="00824847"/>
    <w:rsid w:val="00824B50"/>
    <w:rsid w:val="00824BF4"/>
    <w:rsid w:val="00826082"/>
    <w:rsid w:val="008264C1"/>
    <w:rsid w:val="008317A4"/>
    <w:rsid w:val="00834A02"/>
    <w:rsid w:val="00835252"/>
    <w:rsid w:val="00837CAF"/>
    <w:rsid w:val="0084265A"/>
    <w:rsid w:val="008463B5"/>
    <w:rsid w:val="008513F8"/>
    <w:rsid w:val="0085407B"/>
    <w:rsid w:val="0085662C"/>
    <w:rsid w:val="00862B3B"/>
    <w:rsid w:val="008633E2"/>
    <w:rsid w:val="00867E98"/>
    <w:rsid w:val="00871E5D"/>
    <w:rsid w:val="0087789A"/>
    <w:rsid w:val="0088264D"/>
    <w:rsid w:val="00882F2A"/>
    <w:rsid w:val="00890B9F"/>
    <w:rsid w:val="00890E6F"/>
    <w:rsid w:val="008920FC"/>
    <w:rsid w:val="008932A5"/>
    <w:rsid w:val="0089740B"/>
    <w:rsid w:val="008A3E8D"/>
    <w:rsid w:val="008A4C0A"/>
    <w:rsid w:val="008A5DF2"/>
    <w:rsid w:val="008A7249"/>
    <w:rsid w:val="008B2BBC"/>
    <w:rsid w:val="008B718F"/>
    <w:rsid w:val="008C471E"/>
    <w:rsid w:val="008C4BF1"/>
    <w:rsid w:val="008D2350"/>
    <w:rsid w:val="008D2616"/>
    <w:rsid w:val="008D4239"/>
    <w:rsid w:val="008D59B7"/>
    <w:rsid w:val="008E25C1"/>
    <w:rsid w:val="008E386A"/>
    <w:rsid w:val="008E4075"/>
    <w:rsid w:val="008E5F92"/>
    <w:rsid w:val="008F390E"/>
    <w:rsid w:val="008F4480"/>
    <w:rsid w:val="008F7500"/>
    <w:rsid w:val="008F7AC9"/>
    <w:rsid w:val="009025E1"/>
    <w:rsid w:val="0091321A"/>
    <w:rsid w:val="00913715"/>
    <w:rsid w:val="00915FD9"/>
    <w:rsid w:val="0092003A"/>
    <w:rsid w:val="00923BB6"/>
    <w:rsid w:val="00924C99"/>
    <w:rsid w:val="00926FD7"/>
    <w:rsid w:val="00927F2A"/>
    <w:rsid w:val="009344B7"/>
    <w:rsid w:val="0094000B"/>
    <w:rsid w:val="009402ED"/>
    <w:rsid w:val="009429C5"/>
    <w:rsid w:val="00942EFA"/>
    <w:rsid w:val="00943473"/>
    <w:rsid w:val="00944263"/>
    <w:rsid w:val="0095299D"/>
    <w:rsid w:val="0095494E"/>
    <w:rsid w:val="00954FE6"/>
    <w:rsid w:val="0095606F"/>
    <w:rsid w:val="00965178"/>
    <w:rsid w:val="00972418"/>
    <w:rsid w:val="00972BD3"/>
    <w:rsid w:val="00972F23"/>
    <w:rsid w:val="00974A90"/>
    <w:rsid w:val="00975895"/>
    <w:rsid w:val="0098049E"/>
    <w:rsid w:val="00980CA4"/>
    <w:rsid w:val="00985A75"/>
    <w:rsid w:val="00985E97"/>
    <w:rsid w:val="00986C62"/>
    <w:rsid w:val="00993D47"/>
    <w:rsid w:val="00993ED1"/>
    <w:rsid w:val="00996946"/>
    <w:rsid w:val="009A368A"/>
    <w:rsid w:val="009A7A59"/>
    <w:rsid w:val="009B4D4A"/>
    <w:rsid w:val="009C088D"/>
    <w:rsid w:val="009C24DC"/>
    <w:rsid w:val="009C41A7"/>
    <w:rsid w:val="009C49FD"/>
    <w:rsid w:val="009C6973"/>
    <w:rsid w:val="009C7F1B"/>
    <w:rsid w:val="009D0163"/>
    <w:rsid w:val="009D3263"/>
    <w:rsid w:val="009D3741"/>
    <w:rsid w:val="009E0AFF"/>
    <w:rsid w:val="009E321D"/>
    <w:rsid w:val="009E3D94"/>
    <w:rsid w:val="009E3E62"/>
    <w:rsid w:val="009E4C95"/>
    <w:rsid w:val="009E5C49"/>
    <w:rsid w:val="00A01166"/>
    <w:rsid w:val="00A0635E"/>
    <w:rsid w:val="00A068CE"/>
    <w:rsid w:val="00A06B49"/>
    <w:rsid w:val="00A1179A"/>
    <w:rsid w:val="00A12525"/>
    <w:rsid w:val="00A17993"/>
    <w:rsid w:val="00A2045B"/>
    <w:rsid w:val="00A2146C"/>
    <w:rsid w:val="00A244A2"/>
    <w:rsid w:val="00A24672"/>
    <w:rsid w:val="00A313CB"/>
    <w:rsid w:val="00A34C0C"/>
    <w:rsid w:val="00A362C0"/>
    <w:rsid w:val="00A3748B"/>
    <w:rsid w:val="00A54765"/>
    <w:rsid w:val="00A57C2A"/>
    <w:rsid w:val="00A6246B"/>
    <w:rsid w:val="00A65652"/>
    <w:rsid w:val="00A703AE"/>
    <w:rsid w:val="00A70677"/>
    <w:rsid w:val="00A7142E"/>
    <w:rsid w:val="00A73A9F"/>
    <w:rsid w:val="00A7486B"/>
    <w:rsid w:val="00A76263"/>
    <w:rsid w:val="00A81581"/>
    <w:rsid w:val="00A8359F"/>
    <w:rsid w:val="00A8377F"/>
    <w:rsid w:val="00A91C41"/>
    <w:rsid w:val="00A92CCA"/>
    <w:rsid w:val="00A94EB1"/>
    <w:rsid w:val="00AA1887"/>
    <w:rsid w:val="00AA38F2"/>
    <w:rsid w:val="00AA6F50"/>
    <w:rsid w:val="00AA724E"/>
    <w:rsid w:val="00AB19F3"/>
    <w:rsid w:val="00AB3254"/>
    <w:rsid w:val="00AB6CBC"/>
    <w:rsid w:val="00AB6EA4"/>
    <w:rsid w:val="00AC1101"/>
    <w:rsid w:val="00AC5BCD"/>
    <w:rsid w:val="00AD5274"/>
    <w:rsid w:val="00AD6C47"/>
    <w:rsid w:val="00AD6D1C"/>
    <w:rsid w:val="00AD6E3C"/>
    <w:rsid w:val="00AD78CD"/>
    <w:rsid w:val="00AE088C"/>
    <w:rsid w:val="00AE1D4C"/>
    <w:rsid w:val="00AF0570"/>
    <w:rsid w:val="00AF107B"/>
    <w:rsid w:val="00AF7169"/>
    <w:rsid w:val="00B01770"/>
    <w:rsid w:val="00B01CDD"/>
    <w:rsid w:val="00B023B0"/>
    <w:rsid w:val="00B02B5E"/>
    <w:rsid w:val="00B06336"/>
    <w:rsid w:val="00B075DB"/>
    <w:rsid w:val="00B14ADB"/>
    <w:rsid w:val="00B161A8"/>
    <w:rsid w:val="00B20367"/>
    <w:rsid w:val="00B20E6B"/>
    <w:rsid w:val="00B21750"/>
    <w:rsid w:val="00B221C2"/>
    <w:rsid w:val="00B22400"/>
    <w:rsid w:val="00B22F77"/>
    <w:rsid w:val="00B24A9A"/>
    <w:rsid w:val="00B3030C"/>
    <w:rsid w:val="00B31E95"/>
    <w:rsid w:val="00B32660"/>
    <w:rsid w:val="00B33B55"/>
    <w:rsid w:val="00B43AD0"/>
    <w:rsid w:val="00B45756"/>
    <w:rsid w:val="00B4630B"/>
    <w:rsid w:val="00B46418"/>
    <w:rsid w:val="00B514C8"/>
    <w:rsid w:val="00B51E89"/>
    <w:rsid w:val="00B52742"/>
    <w:rsid w:val="00B54E07"/>
    <w:rsid w:val="00B55384"/>
    <w:rsid w:val="00B60948"/>
    <w:rsid w:val="00B629B7"/>
    <w:rsid w:val="00B641C2"/>
    <w:rsid w:val="00B64E63"/>
    <w:rsid w:val="00B7024F"/>
    <w:rsid w:val="00B705DE"/>
    <w:rsid w:val="00B72706"/>
    <w:rsid w:val="00B75366"/>
    <w:rsid w:val="00B76DCA"/>
    <w:rsid w:val="00B85106"/>
    <w:rsid w:val="00B8535F"/>
    <w:rsid w:val="00B8548C"/>
    <w:rsid w:val="00B85C67"/>
    <w:rsid w:val="00B86C29"/>
    <w:rsid w:val="00B87B25"/>
    <w:rsid w:val="00B92756"/>
    <w:rsid w:val="00B945C4"/>
    <w:rsid w:val="00B96359"/>
    <w:rsid w:val="00B97A3B"/>
    <w:rsid w:val="00BA1DB9"/>
    <w:rsid w:val="00BA772E"/>
    <w:rsid w:val="00BB1203"/>
    <w:rsid w:val="00BB46D5"/>
    <w:rsid w:val="00BB7383"/>
    <w:rsid w:val="00BB7CC6"/>
    <w:rsid w:val="00BC16A6"/>
    <w:rsid w:val="00BC244F"/>
    <w:rsid w:val="00BC2CE7"/>
    <w:rsid w:val="00BC3541"/>
    <w:rsid w:val="00BC7208"/>
    <w:rsid w:val="00BD0616"/>
    <w:rsid w:val="00BD0C02"/>
    <w:rsid w:val="00BD6372"/>
    <w:rsid w:val="00BD6961"/>
    <w:rsid w:val="00BD7035"/>
    <w:rsid w:val="00BE0614"/>
    <w:rsid w:val="00BE1772"/>
    <w:rsid w:val="00BE3123"/>
    <w:rsid w:val="00BE42BF"/>
    <w:rsid w:val="00BE6817"/>
    <w:rsid w:val="00BE6C47"/>
    <w:rsid w:val="00BF3B99"/>
    <w:rsid w:val="00C068CE"/>
    <w:rsid w:val="00C10588"/>
    <w:rsid w:val="00C11FA8"/>
    <w:rsid w:val="00C12551"/>
    <w:rsid w:val="00C17CB9"/>
    <w:rsid w:val="00C22394"/>
    <w:rsid w:val="00C25742"/>
    <w:rsid w:val="00C266BE"/>
    <w:rsid w:val="00C26800"/>
    <w:rsid w:val="00C269D9"/>
    <w:rsid w:val="00C31BB2"/>
    <w:rsid w:val="00C33301"/>
    <w:rsid w:val="00C35546"/>
    <w:rsid w:val="00C417CB"/>
    <w:rsid w:val="00C41EC2"/>
    <w:rsid w:val="00C44746"/>
    <w:rsid w:val="00C469D1"/>
    <w:rsid w:val="00C6112E"/>
    <w:rsid w:val="00C627B8"/>
    <w:rsid w:val="00C62AA3"/>
    <w:rsid w:val="00C63E6C"/>
    <w:rsid w:val="00C659C3"/>
    <w:rsid w:val="00C67D45"/>
    <w:rsid w:val="00C7118E"/>
    <w:rsid w:val="00C727E2"/>
    <w:rsid w:val="00C732DE"/>
    <w:rsid w:val="00C777EA"/>
    <w:rsid w:val="00C80008"/>
    <w:rsid w:val="00C80D3C"/>
    <w:rsid w:val="00C82A8B"/>
    <w:rsid w:val="00C83B25"/>
    <w:rsid w:val="00C84B2B"/>
    <w:rsid w:val="00C85D72"/>
    <w:rsid w:val="00C870D3"/>
    <w:rsid w:val="00C91CB0"/>
    <w:rsid w:val="00C93BB7"/>
    <w:rsid w:val="00CA0751"/>
    <w:rsid w:val="00CA1329"/>
    <w:rsid w:val="00CA15D5"/>
    <w:rsid w:val="00CA5B5B"/>
    <w:rsid w:val="00CA77E1"/>
    <w:rsid w:val="00CB189A"/>
    <w:rsid w:val="00CB3BEA"/>
    <w:rsid w:val="00CB5435"/>
    <w:rsid w:val="00CC0448"/>
    <w:rsid w:val="00CC0BA3"/>
    <w:rsid w:val="00CC5DC9"/>
    <w:rsid w:val="00CD002D"/>
    <w:rsid w:val="00CD10D1"/>
    <w:rsid w:val="00CD1BA5"/>
    <w:rsid w:val="00CD40E9"/>
    <w:rsid w:val="00CD412A"/>
    <w:rsid w:val="00CE0062"/>
    <w:rsid w:val="00CE0254"/>
    <w:rsid w:val="00CE2719"/>
    <w:rsid w:val="00CE2CFC"/>
    <w:rsid w:val="00CE538C"/>
    <w:rsid w:val="00CE7A1F"/>
    <w:rsid w:val="00CF75CB"/>
    <w:rsid w:val="00D01472"/>
    <w:rsid w:val="00D0697D"/>
    <w:rsid w:val="00D20065"/>
    <w:rsid w:val="00D21E20"/>
    <w:rsid w:val="00D22FBE"/>
    <w:rsid w:val="00D2465D"/>
    <w:rsid w:val="00D263FC"/>
    <w:rsid w:val="00D306FB"/>
    <w:rsid w:val="00D33647"/>
    <w:rsid w:val="00D35C6D"/>
    <w:rsid w:val="00D35CA7"/>
    <w:rsid w:val="00D37E18"/>
    <w:rsid w:val="00D513A1"/>
    <w:rsid w:val="00D52B17"/>
    <w:rsid w:val="00D55542"/>
    <w:rsid w:val="00D621D8"/>
    <w:rsid w:val="00D62DE6"/>
    <w:rsid w:val="00D6322D"/>
    <w:rsid w:val="00D6477B"/>
    <w:rsid w:val="00D652BF"/>
    <w:rsid w:val="00D653D7"/>
    <w:rsid w:val="00D66F56"/>
    <w:rsid w:val="00D67B85"/>
    <w:rsid w:val="00D732DB"/>
    <w:rsid w:val="00D74A31"/>
    <w:rsid w:val="00D777C3"/>
    <w:rsid w:val="00D84AEF"/>
    <w:rsid w:val="00D8570E"/>
    <w:rsid w:val="00D86C3F"/>
    <w:rsid w:val="00D87F69"/>
    <w:rsid w:val="00D90E14"/>
    <w:rsid w:val="00D915F7"/>
    <w:rsid w:val="00D91825"/>
    <w:rsid w:val="00D937AC"/>
    <w:rsid w:val="00DA379F"/>
    <w:rsid w:val="00DA3964"/>
    <w:rsid w:val="00DA3F81"/>
    <w:rsid w:val="00DA6D53"/>
    <w:rsid w:val="00DB16D2"/>
    <w:rsid w:val="00DB2C97"/>
    <w:rsid w:val="00DB5E30"/>
    <w:rsid w:val="00DB7397"/>
    <w:rsid w:val="00DC2000"/>
    <w:rsid w:val="00DC63C2"/>
    <w:rsid w:val="00DD019A"/>
    <w:rsid w:val="00DD0DE1"/>
    <w:rsid w:val="00DD2AFC"/>
    <w:rsid w:val="00DD5C9C"/>
    <w:rsid w:val="00DF3CD9"/>
    <w:rsid w:val="00DF40D0"/>
    <w:rsid w:val="00DF5B57"/>
    <w:rsid w:val="00DF6010"/>
    <w:rsid w:val="00E00391"/>
    <w:rsid w:val="00E01BBE"/>
    <w:rsid w:val="00E01C7F"/>
    <w:rsid w:val="00E118D6"/>
    <w:rsid w:val="00E13019"/>
    <w:rsid w:val="00E16396"/>
    <w:rsid w:val="00E1702C"/>
    <w:rsid w:val="00E21A75"/>
    <w:rsid w:val="00E24527"/>
    <w:rsid w:val="00E24C41"/>
    <w:rsid w:val="00E25DB6"/>
    <w:rsid w:val="00E30862"/>
    <w:rsid w:val="00E30E6C"/>
    <w:rsid w:val="00E3372A"/>
    <w:rsid w:val="00E36C8C"/>
    <w:rsid w:val="00E36F85"/>
    <w:rsid w:val="00E37DD4"/>
    <w:rsid w:val="00E41900"/>
    <w:rsid w:val="00E436CE"/>
    <w:rsid w:val="00E50C4E"/>
    <w:rsid w:val="00E51FC3"/>
    <w:rsid w:val="00E6224E"/>
    <w:rsid w:val="00E6301B"/>
    <w:rsid w:val="00E646D6"/>
    <w:rsid w:val="00E660A1"/>
    <w:rsid w:val="00E70263"/>
    <w:rsid w:val="00E71DBC"/>
    <w:rsid w:val="00E76D1A"/>
    <w:rsid w:val="00E76FD1"/>
    <w:rsid w:val="00E77F2F"/>
    <w:rsid w:val="00E875F3"/>
    <w:rsid w:val="00E91B43"/>
    <w:rsid w:val="00E95D76"/>
    <w:rsid w:val="00E9734E"/>
    <w:rsid w:val="00E97DFB"/>
    <w:rsid w:val="00EA01B7"/>
    <w:rsid w:val="00EA1FAD"/>
    <w:rsid w:val="00EB05F8"/>
    <w:rsid w:val="00EB0922"/>
    <w:rsid w:val="00EB3CCF"/>
    <w:rsid w:val="00EB3D04"/>
    <w:rsid w:val="00EB4C05"/>
    <w:rsid w:val="00EB5555"/>
    <w:rsid w:val="00EC2610"/>
    <w:rsid w:val="00EC60AD"/>
    <w:rsid w:val="00EE0B10"/>
    <w:rsid w:val="00EE4663"/>
    <w:rsid w:val="00EE49E5"/>
    <w:rsid w:val="00EE4F9C"/>
    <w:rsid w:val="00EE5DAF"/>
    <w:rsid w:val="00EE6830"/>
    <w:rsid w:val="00EF3BD2"/>
    <w:rsid w:val="00EF3E59"/>
    <w:rsid w:val="00EF79A4"/>
    <w:rsid w:val="00F015A8"/>
    <w:rsid w:val="00F0278E"/>
    <w:rsid w:val="00F02AAF"/>
    <w:rsid w:val="00F041BD"/>
    <w:rsid w:val="00F04B7F"/>
    <w:rsid w:val="00F052C7"/>
    <w:rsid w:val="00F10561"/>
    <w:rsid w:val="00F122E1"/>
    <w:rsid w:val="00F13EC2"/>
    <w:rsid w:val="00F14BB8"/>
    <w:rsid w:val="00F15629"/>
    <w:rsid w:val="00F20A56"/>
    <w:rsid w:val="00F20D10"/>
    <w:rsid w:val="00F22E64"/>
    <w:rsid w:val="00F326A6"/>
    <w:rsid w:val="00F346B7"/>
    <w:rsid w:val="00F41390"/>
    <w:rsid w:val="00F43425"/>
    <w:rsid w:val="00F43CA5"/>
    <w:rsid w:val="00F601D7"/>
    <w:rsid w:val="00F6099E"/>
    <w:rsid w:val="00F6596D"/>
    <w:rsid w:val="00F71F0B"/>
    <w:rsid w:val="00F72EE9"/>
    <w:rsid w:val="00F7330C"/>
    <w:rsid w:val="00F74D0D"/>
    <w:rsid w:val="00F75813"/>
    <w:rsid w:val="00F76AF7"/>
    <w:rsid w:val="00F77E53"/>
    <w:rsid w:val="00F84363"/>
    <w:rsid w:val="00F87490"/>
    <w:rsid w:val="00F876ED"/>
    <w:rsid w:val="00F87BA3"/>
    <w:rsid w:val="00F93695"/>
    <w:rsid w:val="00F94F44"/>
    <w:rsid w:val="00FA3C0D"/>
    <w:rsid w:val="00FA448D"/>
    <w:rsid w:val="00FB0000"/>
    <w:rsid w:val="00FB2716"/>
    <w:rsid w:val="00FB3334"/>
    <w:rsid w:val="00FB4A77"/>
    <w:rsid w:val="00FB6522"/>
    <w:rsid w:val="00FB6703"/>
    <w:rsid w:val="00FC0982"/>
    <w:rsid w:val="00FC0A6A"/>
    <w:rsid w:val="00FC303D"/>
    <w:rsid w:val="00FC3987"/>
    <w:rsid w:val="00FC4810"/>
    <w:rsid w:val="00FC6FAF"/>
    <w:rsid w:val="00FC7FBA"/>
    <w:rsid w:val="00FD0E50"/>
    <w:rsid w:val="00FD168E"/>
    <w:rsid w:val="00FD24B4"/>
    <w:rsid w:val="00FD2FA5"/>
    <w:rsid w:val="00FD6706"/>
    <w:rsid w:val="00FD7157"/>
    <w:rsid w:val="00FE41B0"/>
    <w:rsid w:val="00FE5534"/>
    <w:rsid w:val="00FE6067"/>
    <w:rsid w:val="00FE6095"/>
    <w:rsid w:val="00FF2910"/>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C2C33"/>
  <w15:docId w15:val="{BF94C2A0-BA49-4D9E-927D-BC24F9BAB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iPriority="0"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uiPriority w:val="9"/>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7"/>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7"/>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7"/>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uiPriority w:val="9"/>
    <w:qFormat/>
    <w:rsid w:val="001C414D"/>
    <w:pPr>
      <w:numPr>
        <w:ilvl w:val="4"/>
        <w:numId w:val="17"/>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uiPriority w:val="9"/>
    <w:qFormat/>
    <w:rsid w:val="001C414D"/>
    <w:pPr>
      <w:numPr>
        <w:ilvl w:val="5"/>
        <w:numId w:val="17"/>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uiPriority w:val="9"/>
    <w:qFormat/>
    <w:rsid w:val="001C414D"/>
    <w:pPr>
      <w:numPr>
        <w:ilvl w:val="6"/>
        <w:numId w:val="17"/>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uiPriority w:val="9"/>
    <w:qFormat/>
    <w:rsid w:val="001C414D"/>
    <w:pPr>
      <w:numPr>
        <w:ilvl w:val="7"/>
        <w:numId w:val="17"/>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uiPriority w:val="9"/>
    <w:qFormat/>
    <w:rsid w:val="001C414D"/>
    <w:pPr>
      <w:numPr>
        <w:ilvl w:val="8"/>
        <w:numId w:val="17"/>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uiPriority w:val="9"/>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uiPriority w:val="9"/>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uiPriority w:val="9"/>
    <w:rsid w:val="001C414D"/>
    <w:rPr>
      <w:rFonts w:ascii="Times New Roman" w:eastAsia="Times New Roman" w:hAnsi="Times New Roman" w:cs="Times New Roman"/>
      <w:b/>
      <w:bCs/>
      <w:lang w:eastAsia="ru-RU"/>
    </w:rPr>
  </w:style>
  <w:style w:type="character" w:customStyle="1" w:styleId="70">
    <w:name w:val="Заголовок 7 Знак"/>
    <w:basedOn w:val="af4"/>
    <w:link w:val="7"/>
    <w:uiPriority w:val="9"/>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uiPriority w:val="9"/>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uiPriority w:val="9"/>
    <w:rsid w:val="001C414D"/>
    <w:rPr>
      <w:rFonts w:ascii="Arial" w:eastAsia="Times New Roman" w:hAnsi="Arial" w:cs="Arial"/>
      <w:lang w:eastAsia="ru-RU"/>
    </w:rPr>
  </w:style>
  <w:style w:type="paragraph" w:styleId="af7">
    <w:name w:val="List Paragraph"/>
    <w:aliases w:val="Введение,СПИСКИ,3_Абзац списка"/>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rsid w:val="00386C59"/>
    <w:rPr>
      <w:rFonts w:ascii="Times New Roman" w:hAnsi="Times New Roman" w:cs="Times New Roman"/>
      <w:b/>
      <w:sz w:val="24"/>
      <w:szCs w:val="24"/>
    </w:rPr>
  </w:style>
  <w:style w:type="paragraph" w:styleId="aff1">
    <w:name w:val="header"/>
    <w:aliases w:val=" Знак4,Знак4, Знак8,ВерхКолонтитул,Знак8"/>
    <w:basedOn w:val="af3"/>
    <w:link w:val="aff2"/>
    <w:uiPriority w:val="99"/>
    <w:unhideWhenUsed/>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5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a"/>
    <w:uiPriority w:val="99"/>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9"/>
    <w:uiPriority w:val="9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F84363"/>
    <w:pPr>
      <w:tabs>
        <w:tab w:val="left" w:pos="567"/>
        <w:tab w:val="left" w:pos="1100"/>
        <w:tab w:val="right" w:leader="dot" w:pos="9923"/>
      </w:tabs>
      <w:spacing w:after="100"/>
      <w:ind w:right="-2"/>
      <w:jc w:val="both"/>
    </w:pPr>
  </w:style>
  <w:style w:type="paragraph" w:styleId="24">
    <w:name w:val="toc 2"/>
    <w:basedOn w:val="af3"/>
    <w:next w:val="af3"/>
    <w:link w:val="25"/>
    <w:autoRedefine/>
    <w:uiPriority w:val="39"/>
    <w:unhideWhenUsed/>
    <w:qFormat/>
    <w:rsid w:val="00184D08"/>
    <w:pPr>
      <w:tabs>
        <w:tab w:val="left" w:pos="567"/>
        <w:tab w:val="left" w:pos="1100"/>
        <w:tab w:val="right" w:leader="dot" w:pos="9356"/>
      </w:tabs>
      <w:spacing w:after="100"/>
      <w:ind w:right="567"/>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uiPriority w:val="99"/>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uiPriority w:val="99"/>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uiPriority w:val="99"/>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uiPriority w:val="99"/>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uiPriority w:val="99"/>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iPriority w:val="99"/>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99"/>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uiPriority w:val="99"/>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uiPriority w:val="99"/>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uiPriority w:val="99"/>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uiPriority w:val="99"/>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uiPriority w:val="99"/>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uiPriority w:val="99"/>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uiPriority w:val="99"/>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11"/>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11"/>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uiPriority w:val="10"/>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Заголовок Знак"/>
    <w:aliases w:val="Заголовок1 Знак"/>
    <w:basedOn w:val="af4"/>
    <w:link w:val="affffa"/>
    <w:uiPriority w:val="10"/>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1f5">
    <w:name w:val="Обычный1"/>
    <w:uiPriority w:val="99"/>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uiPriority w:val="99"/>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uiPriority w:val="99"/>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basedOn w:val="af6"/>
    <w:uiPriority w:val="99"/>
    <w:semiHidden/>
    <w:unhideWhenUsed/>
    <w:rsid w:val="005F00F6"/>
  </w:style>
  <w:style w:type="paragraph" w:customStyle="1" w:styleId="xl48">
    <w:name w:val="xl48"/>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uiPriority w:val="99"/>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uiPriority w:val="99"/>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uiPriority w:val="99"/>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uiPriority w:val="99"/>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uiPriority w:val="99"/>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uiPriority w:val="99"/>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uiPriority w:val="99"/>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uiPriority w:val="99"/>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uiPriority w:val="99"/>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8"/>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
    <w:uiPriority w:val="9"/>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99"/>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semiHidden/>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uiPriority w:val="99"/>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uiPriority w:val="99"/>
    <w:rsid w:val="001167C4"/>
    <w:rPr>
      <w:rFonts w:ascii="Arial" w:eastAsia="Times New Roman" w:hAnsi="Arial" w:cs="Times New Roman"/>
      <w:spacing w:val="-5"/>
      <w:sz w:val="24"/>
      <w:lang w:val="en-US" w:bidi="en-US"/>
    </w:rPr>
  </w:style>
  <w:style w:type="paragraph" w:styleId="1ff1">
    <w:name w:val="index 1"/>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uiPriority w:val="99"/>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uiPriority w:val="99"/>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rsid w:val="001167C4"/>
    <w:pPr>
      <w:keepNext/>
      <w:spacing w:line="360" w:lineRule="auto"/>
      <w:ind w:firstLine="680"/>
    </w:pPr>
    <w:rPr>
      <w:lang w:eastAsia="ru-RU"/>
    </w:rPr>
  </w:style>
  <w:style w:type="paragraph" w:customStyle="1" w:styleId="0">
    <w:name w:val="Заголовок 0"/>
    <w:basedOn w:val="1e"/>
    <w:uiPriority w:val="99"/>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uiPriority w:val="99"/>
    <w:rsid w:val="001167C4"/>
    <w:pPr>
      <w:numPr>
        <w:numId w:val="11"/>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uiPriority w:val="99"/>
    <w:rsid w:val="001167C4"/>
    <w:pPr>
      <w:numPr>
        <w:numId w:val="12"/>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uiPriority w:val="99"/>
    <w:rsid w:val="001167C4"/>
    <w:pPr>
      <w:numPr>
        <w:numId w:val="13"/>
      </w:numPr>
      <w:tabs>
        <w:tab w:val="clear" w:pos="993"/>
        <w:tab w:val="clear" w:pos="1287"/>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uiPriority w:val="99"/>
    <w:rsid w:val="001167C4"/>
    <w:rPr>
      <w:rFonts w:ascii="Arial" w:eastAsia="Times New Roman" w:hAnsi="Arial" w:cs="Times New Roman"/>
      <w:lang w:val="en-US" w:bidi="en-US"/>
    </w:rPr>
  </w:style>
  <w:style w:type="paragraph" w:styleId="HTML0">
    <w:name w:val="HTML Preformatted"/>
    <w:basedOn w:val="af3"/>
    <w:link w:val="HTML1"/>
    <w:uiPriority w:val="99"/>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uiPriority w:val="99"/>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uiPriority w:val="99"/>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uiPriority w:val="99"/>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uiPriority w:val="99"/>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uiPriority w:val="99"/>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uiPriority w:val="99"/>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rsid w:val="001167C4"/>
    <w:pPr>
      <w:numPr>
        <w:ilvl w:val="1"/>
        <w:numId w:val="14"/>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
    <w:link w:val="affffff3"/>
    <w:uiPriority w:val="1"/>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uiPriority w:val="99"/>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uiPriority w:val="99"/>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uiPriority w:val="99"/>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rsid w:val="001167C4"/>
    <w:pPr>
      <w:numPr>
        <w:ilvl w:val="1"/>
        <w:numId w:val="18"/>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uiPriority w:val="99"/>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rsid w:val="001167C4"/>
    <w:rPr>
      <w:rFonts w:ascii="Calibri" w:eastAsia="Times New Roman" w:hAnsi="Calibri" w:cs="Times New Roman"/>
      <w:lang w:val="en-US" w:bidi="en-US"/>
    </w:rPr>
  </w:style>
  <w:style w:type="paragraph" w:customStyle="1" w:styleId="xl47487">
    <w:name w:val="xl47487"/>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20"/>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1"/>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uiPriority w:val="19"/>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rsid w:val="001167C4"/>
    <w:pPr>
      <w:pageBreakBefore/>
      <w:widowControl w:val="0"/>
      <w:numPr>
        <w:numId w:val="23"/>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3"/>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3"/>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3"/>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3"/>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rsid w:val="001167C4"/>
    <w:pPr>
      <w:keepNext/>
      <w:keepLines/>
      <w:numPr>
        <w:ilvl w:val="5"/>
        <w:numId w:val="23"/>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3"/>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3"/>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rsid w:val="001167C4"/>
    <w:pPr>
      <w:keepNext/>
      <w:keepLines/>
      <w:numPr>
        <w:ilvl w:val="8"/>
        <w:numId w:val="23"/>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rsid w:val="001167C4"/>
    <w:rPr>
      <w:sz w:val="22"/>
      <w:szCs w:val="22"/>
    </w:rPr>
  </w:style>
  <w:style w:type="paragraph" w:customStyle="1" w:styleId="101">
    <w:name w:val="Текст таблицы 10"/>
    <w:basedOn w:val="affffffff4"/>
    <w:uiPriority w:val="99"/>
    <w:rsid w:val="001167C4"/>
    <w:rPr>
      <w:sz w:val="20"/>
      <w:szCs w:val="20"/>
    </w:rPr>
  </w:style>
  <w:style w:type="paragraph" w:customStyle="1" w:styleId="affffffff5">
    <w:name w:val="Подрисуночная надпись"/>
    <w:basedOn w:val="affffffff4"/>
    <w:link w:val="affffffff6"/>
    <w:autoRedefine/>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rsid w:val="001167C4"/>
    <w:pPr>
      <w:numPr>
        <w:ilvl w:val="1"/>
        <w:numId w:val="28"/>
      </w:numPr>
      <w:tabs>
        <w:tab w:val="clear" w:pos="792"/>
      </w:tabs>
      <w:ind w:left="2007" w:hanging="360"/>
    </w:pPr>
    <w:rPr>
      <w:i/>
      <w:iCs/>
    </w:rPr>
  </w:style>
  <w:style w:type="paragraph" w:customStyle="1" w:styleId="1114">
    <w:name w:val="1.1.1.Нумерованный список 4"/>
    <w:basedOn w:val="130"/>
    <w:uiPriority w:val="99"/>
    <w:rsid w:val="001167C4"/>
    <w:pPr>
      <w:numPr>
        <w:ilvl w:val="2"/>
        <w:numId w:val="29"/>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rsid w:val="001167C4"/>
    <w:pPr>
      <w:numPr>
        <w:numId w:val="31"/>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rsid w:val="001167C4"/>
    <w:pPr>
      <w:keepNext/>
      <w:numPr>
        <w:numId w:val="32"/>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rsid w:val="001167C4"/>
    <w:pPr>
      <w:widowControl w:val="0"/>
      <w:numPr>
        <w:numId w:val="30"/>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rsid w:val="001167C4"/>
    <w:pPr>
      <w:keepNext/>
      <w:numPr>
        <w:numId w:val="33"/>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rsid w:val="001167C4"/>
    <w:pPr>
      <w:keepNext w:val="0"/>
      <w:numPr>
        <w:numId w:val="34"/>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5"/>
      </w:numPr>
    </w:pPr>
  </w:style>
  <w:style w:type="paragraph" w:customStyle="1" w:styleId="14">
    <w:name w:val="Рис.1. Подрисуночная надпись"/>
    <w:basedOn w:val="af3"/>
    <w:autoRedefine/>
    <w:uiPriority w:val="99"/>
    <w:rsid w:val="001167C4"/>
    <w:pPr>
      <w:keepNext/>
      <w:numPr>
        <w:numId w:val="36"/>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uiPriority w:val="99"/>
    <w:rsid w:val="001167C4"/>
    <w:rPr>
      <w:b/>
      <w:sz w:val="24"/>
      <w:lang w:val="ru-RU" w:eastAsia="ru-RU" w:bidi="ar-SA"/>
    </w:rPr>
  </w:style>
  <w:style w:type="paragraph" w:customStyle="1" w:styleId="2112">
    <w:name w:val="Основной текст 211"/>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rsid w:val="001167C4"/>
    <w:pPr>
      <w:numPr>
        <w:numId w:val="37"/>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rsid w:val="001167C4"/>
    <w:pPr>
      <w:keepNext/>
      <w:numPr>
        <w:numId w:val="38"/>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rsid w:val="001167C4"/>
    <w:pPr>
      <w:keepNext/>
      <w:numPr>
        <w:numId w:val="39"/>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rsid w:val="001167C4"/>
    <w:pPr>
      <w:numPr>
        <w:numId w:val="40"/>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rsid w:val="001167C4"/>
    <w:pPr>
      <w:keepLines w:val="0"/>
      <w:numPr>
        <w:numId w:val="41"/>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uiPriority w:val="99"/>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rsid w:val="001167C4"/>
    <w:pPr>
      <w:ind w:left="720"/>
    </w:pPr>
    <w:rPr>
      <w:rFonts w:ascii="Calibri" w:eastAsia="Times New Roman" w:hAnsi="Calibri" w:cs="Calibri"/>
    </w:rPr>
  </w:style>
  <w:style w:type="paragraph" w:customStyle="1" w:styleId="xl1985">
    <w:name w:val="xl1985"/>
    <w:basedOn w:val="af3"/>
    <w:uiPriority w:val="99"/>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rsid w:val="001167C4"/>
    <w:pPr>
      <w:keepNext w:val="0"/>
      <w:keepLines w:val="0"/>
      <w:widowControl w:val="0"/>
      <w:numPr>
        <w:numId w:val="43"/>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4"/>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5"/>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6"/>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50"/>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uiPriority w:val="99"/>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uiPriority w:val="99"/>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rsid w:val="001167C4"/>
    <w:pPr>
      <w:jc w:val="left"/>
    </w:pPr>
    <w:rPr>
      <w:rFonts w:ascii="Arial" w:eastAsia="Arial" w:hAnsi="Arial" w:cs="Arial"/>
      <w:sz w:val="20"/>
      <w:szCs w:val="20"/>
      <w:lang w:eastAsia="ru-RU"/>
    </w:rPr>
  </w:style>
  <w:style w:type="paragraph" w:customStyle="1" w:styleId="Style299">
    <w:name w:val="Style299"/>
    <w:basedOn w:val="af3"/>
    <w:uiPriority w:val="99"/>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qFormat/>
    <w:rsid w:val="001167C4"/>
  </w:style>
  <w:style w:type="paragraph" w:customStyle="1" w:styleId="1ffff3">
    <w:name w:val="_Часть 1."/>
    <w:basedOn w:val="20"/>
    <w:link w:val="1ffff4"/>
    <w:uiPriority w:val="99"/>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uiPriority w:val="99"/>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8"/>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7"/>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rsid w:val="001167C4"/>
    <w:pPr>
      <w:keepLines w:val="0"/>
      <w:pageBreakBefore/>
      <w:numPr>
        <w:numId w:val="49"/>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2"/>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1"/>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2"/>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rsid w:val="001167C4"/>
    <w:pPr>
      <w:pageBreakBefore/>
      <w:widowControl w:val="0"/>
      <w:numPr>
        <w:numId w:val="55"/>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rsid w:val="001167C4"/>
    <w:pPr>
      <w:keepNext/>
      <w:numPr>
        <w:ilvl w:val="1"/>
        <w:numId w:val="55"/>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uiPriority w:val="99"/>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uiPriority w:val="9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3"/>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4"/>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6"/>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rsid w:val="001167C4"/>
    <w:pPr>
      <w:numPr>
        <w:ilvl w:val="1"/>
        <w:numId w:val="58"/>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9"/>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rsid w:val="001167C4"/>
    <w:pPr>
      <w:jc w:val="left"/>
    </w:pPr>
    <w:rPr>
      <w:rFonts w:ascii="Times New Roman" w:eastAsia="Times New Roman" w:hAnsi="Times New Roman" w:cs="Times New Roman"/>
      <w:sz w:val="20"/>
      <w:szCs w:val="20"/>
    </w:rPr>
  </w:style>
  <w:style w:type="paragraph" w:customStyle="1" w:styleId="31f0">
    <w:name w:val="3.1 Т. Подзаг."/>
    <w:link w:val="31f1"/>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uiPriority w:val="99"/>
    <w:rsid w:val="001167C4"/>
    <w:rPr>
      <w:rFonts w:ascii="Times New Roman" w:eastAsia="Times New Roman" w:hAnsi="Times New Roman" w:cs="Times New Roman"/>
      <w:spacing w:val="-5"/>
      <w:sz w:val="28"/>
    </w:rPr>
  </w:style>
  <w:style w:type="paragraph" w:customStyle="1" w:styleId="affffffffffff8">
    <w:name w:val="Уравнения"/>
    <w:uiPriority w:val="99"/>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rsid w:val="001167C4"/>
    <w:pPr>
      <w:ind w:left="34" w:right="176"/>
      <w:jc w:val="left"/>
    </w:pPr>
  </w:style>
  <w:style w:type="paragraph" w:customStyle="1" w:styleId="11fb">
    <w:name w:val="1.1а Заг. Оглавления"/>
    <w:link w:val="11fc"/>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F84363"/>
  </w:style>
  <w:style w:type="character" w:customStyle="1" w:styleId="25">
    <w:name w:val="Оглавление 2 Знак"/>
    <w:link w:val="24"/>
    <w:uiPriority w:val="39"/>
    <w:rsid w:val="001167C4"/>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rsid w:val="001167C4"/>
    <w:pPr>
      <w:numPr>
        <w:numId w:val="60"/>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rsid w:val="001167C4"/>
    <w:pPr>
      <w:numPr>
        <w:numId w:val="61"/>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rsid w:val="001167C4"/>
    <w:pPr>
      <w:spacing w:line="240" w:lineRule="auto"/>
      <w:ind w:left="2268" w:right="2268"/>
    </w:pPr>
  </w:style>
  <w:style w:type="paragraph" w:customStyle="1" w:styleId="322">
    <w:name w:val="3.2 Т. Слева"/>
    <w:link w:val="323"/>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rsid w:val="001167C4"/>
    <w:pPr>
      <w:numPr>
        <w:numId w:val="57"/>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2"/>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6"/>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5"/>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3"/>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uiPriority w:val="99"/>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uiPriority w:val="99"/>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rsid w:val="001167C4"/>
    <w:pPr>
      <w:numPr>
        <w:numId w:val="64"/>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2"/>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8"/>
      </w:numPr>
    </w:pPr>
  </w:style>
  <w:style w:type="numbering" w:customStyle="1" w:styleId="31">
    <w:name w:val="Стиль31"/>
    <w:uiPriority w:val="99"/>
    <w:rsid w:val="001167C4"/>
    <w:pPr>
      <w:numPr>
        <w:numId w:val="24"/>
      </w:numPr>
    </w:pPr>
  </w:style>
  <w:style w:type="numbering" w:customStyle="1" w:styleId="3113">
    <w:name w:val="Нет списка311"/>
    <w:next w:val="af6"/>
    <w:semiHidden/>
    <w:unhideWhenUsed/>
    <w:rsid w:val="001167C4"/>
  </w:style>
  <w:style w:type="numbering" w:customStyle="1" w:styleId="053">
    <w:name w:val="0.5 Список Заг.3"/>
    <w:uiPriority w:val="99"/>
    <w:rsid w:val="001167C4"/>
    <w:pPr>
      <w:numPr>
        <w:numId w:val="27"/>
      </w:numPr>
    </w:pPr>
  </w:style>
  <w:style w:type="table" w:customStyle="1" w:styleId="5111">
    <w:name w:val="Сетка таблицы5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1"/>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7"/>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7"/>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2"/>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7"/>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6"/>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80"/>
      </w:numPr>
    </w:pPr>
  </w:style>
  <w:style w:type="numbering" w:customStyle="1" w:styleId="312">
    <w:name w:val="Заголовок 3 ур1"/>
    <w:basedOn w:val="af6"/>
    <w:uiPriority w:val="99"/>
    <w:rsid w:val="001167C4"/>
    <w:pPr>
      <w:numPr>
        <w:numId w:val="21"/>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6"/>
      </w:numPr>
    </w:pPr>
  </w:style>
  <w:style w:type="numbering" w:customStyle="1" w:styleId="1111151">
    <w:name w:val="1 / 1.1 / 1.1.51"/>
    <w:basedOn w:val="af6"/>
    <w:next w:val="111111"/>
    <w:semiHidden/>
    <w:unhideWhenUsed/>
    <w:rsid w:val="001167C4"/>
    <w:pPr>
      <w:numPr>
        <w:numId w:val="67"/>
      </w:numPr>
    </w:pPr>
  </w:style>
  <w:style w:type="numbering" w:customStyle="1" w:styleId="116">
    <w:name w:val="Стиль11"/>
    <w:uiPriority w:val="99"/>
    <w:rsid w:val="001167C4"/>
    <w:pPr>
      <w:numPr>
        <w:numId w:val="19"/>
      </w:numPr>
    </w:pPr>
  </w:style>
  <w:style w:type="numbering" w:customStyle="1" w:styleId="211">
    <w:name w:val="Заголовок 2 уровень11"/>
    <w:uiPriority w:val="99"/>
    <w:rsid w:val="001167C4"/>
    <w:pPr>
      <w:numPr>
        <w:numId w:val="20"/>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8"/>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9"/>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8"/>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5"/>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70"/>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uiPriority w:val="99"/>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uiPriority w:val="99"/>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uiPriority w:val="99"/>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uiPriority w:val="99"/>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uiPriority w:val="99"/>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uiPriority w:val="99"/>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uiPriority w:val="99"/>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uiPriority w:val="99"/>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uiPriority w:val="99"/>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uiPriority w:val="99"/>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uiPriority w:val="99"/>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uiPriority w:val="99"/>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uiPriority w:val="99"/>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uiPriority w:val="99"/>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uiPriority w:val="99"/>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uiPriority w:val="99"/>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uiPriority w:val="99"/>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uiPriority w:val="99"/>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uiPriority w:val="99"/>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uiPriority w:val="99"/>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uiPriority w:val="99"/>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uiPriority w:val="99"/>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uiPriority w:val="99"/>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uiPriority w:val="99"/>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uiPriority w:val="99"/>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uiPriority w:val="99"/>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uiPriority w:val="99"/>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uiPriority w:val="99"/>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uiPriority w:val="99"/>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uiPriority w:val="99"/>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uiPriority w:val="99"/>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uiPriority w:val="99"/>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uiPriority w:val="99"/>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uiPriority w:val="99"/>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uiPriority w:val="99"/>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uiPriority w:val="99"/>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uiPriority w:val="99"/>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uiPriority w:val="99"/>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uiPriority w:val="99"/>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uiPriority w:val="99"/>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uiPriority w:val="99"/>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uiPriority w:val="99"/>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uiPriority w:val="99"/>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uiPriority w:val="99"/>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uiPriority w:val="99"/>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uiPriority w:val="99"/>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uiPriority w:val="99"/>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uiPriority w:val="99"/>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uiPriority w:val="99"/>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uiPriority w:val="99"/>
    <w:rsid w:val="001167C4"/>
    <w:pPr>
      <w:numPr>
        <w:numId w:val="81"/>
      </w:numPr>
    </w:pPr>
  </w:style>
  <w:style w:type="character" w:customStyle="1" w:styleId="615">
    <w:name w:val="Заголовок 6 Знак1"/>
    <w:uiPriority w:val="9"/>
    <w:rsid w:val="001167C4"/>
    <w:rPr>
      <w:rFonts w:ascii="Calibri Light" w:eastAsia="Times New Roman" w:hAnsi="Calibri Light"/>
      <w:color w:val="1F4D78"/>
      <w:sz w:val="24"/>
      <w:szCs w:val="24"/>
    </w:rPr>
  </w:style>
  <w:style w:type="character" w:customStyle="1" w:styleId="715">
    <w:name w:val="Заголовок 7 Знак1"/>
    <w:uiPriority w:val="9"/>
    <w:rsid w:val="001167C4"/>
    <w:rPr>
      <w:rFonts w:ascii="Calibri Light" w:eastAsia="Times New Roman" w:hAnsi="Calibri Light"/>
      <w:i/>
      <w:iCs/>
      <w:color w:val="1F4D78"/>
      <w:sz w:val="24"/>
      <w:szCs w:val="24"/>
    </w:rPr>
  </w:style>
  <w:style w:type="character" w:customStyle="1" w:styleId="815">
    <w:name w:val="Заголовок 8 Знак1"/>
    <w:uiPriority w:val="9"/>
    <w:rsid w:val="001167C4"/>
    <w:rPr>
      <w:rFonts w:ascii="Calibri Light" w:eastAsia="Times New Roman" w:hAnsi="Calibri Light"/>
      <w:color w:val="272727"/>
      <w:sz w:val="21"/>
      <w:szCs w:val="21"/>
    </w:rPr>
  </w:style>
  <w:style w:type="character" w:customStyle="1" w:styleId="913">
    <w:name w:val="Заголовок 9 Знак1"/>
    <w:uiPriority w:val="9"/>
    <w:rsid w:val="001167C4"/>
    <w:rPr>
      <w:rFonts w:ascii="Calibri Light" w:eastAsia="Times New Roman" w:hAnsi="Calibri Light"/>
      <w:i/>
      <w:iCs/>
      <w:color w:val="272727"/>
      <w:sz w:val="21"/>
      <w:szCs w:val="21"/>
    </w:rPr>
  </w:style>
  <w:style w:type="numbering" w:styleId="aa">
    <w:name w:val="Outline List 3"/>
    <w:basedOn w:val="af6"/>
    <w:rsid w:val="001167C4"/>
    <w:pPr>
      <w:numPr>
        <w:numId w:val="82"/>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uiPriority w:val="99"/>
    <w:rsid w:val="001167C4"/>
    <w:pPr>
      <w:keepLines w:val="0"/>
      <w:pageBreakBefore/>
      <w:numPr>
        <w:numId w:val="83"/>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uiPriority w:val="99"/>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uiPriority w:val="99"/>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uiPriority w:val="99"/>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uiPriority w:val="99"/>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uiPriority w:val="99"/>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uiPriority w:val="99"/>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uiPriority w:val="99"/>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uiPriority w:val="99"/>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uiPriority w:val="99"/>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uiPriority w:val="99"/>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uiPriority w:val="99"/>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uiPriority w:val="99"/>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uiPriority w:val="99"/>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uiPriority w:val="99"/>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uiPriority w:val="99"/>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uiPriority w:val="99"/>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uiPriority w:val="99"/>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uiPriority w:val="99"/>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uiPriority w:val="99"/>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uiPriority w:val="99"/>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uiPriority w:val="99"/>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uiPriority w:val="99"/>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uiPriority w:val="99"/>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uiPriority w:val="99"/>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uiPriority w:val="99"/>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uiPriority w:val="99"/>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uiPriority w:val="99"/>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uiPriority w:val="99"/>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uiPriority w:val="99"/>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uiPriority w:val="99"/>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uiPriority w:val="99"/>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uiPriority w:val="99"/>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uiPriority w:val="99"/>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uiPriority w:val="99"/>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uiPriority w:val="99"/>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uiPriority w:val="99"/>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8"/>
      </w:numPr>
    </w:pPr>
  </w:style>
  <w:style w:type="numbering" w:customStyle="1" w:styleId="17">
    <w:name w:val="Статья / Раздел1"/>
    <w:basedOn w:val="af6"/>
    <w:next w:val="aa"/>
    <w:rsid w:val="001167C4"/>
    <w:pPr>
      <w:numPr>
        <w:numId w:val="79"/>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4"/>
      </w:numPr>
    </w:pPr>
  </w:style>
  <w:style w:type="numbering" w:customStyle="1" w:styleId="1111">
    <w:name w:val="Стиль111"/>
    <w:uiPriority w:val="99"/>
    <w:rsid w:val="001167C4"/>
    <w:pPr>
      <w:numPr>
        <w:numId w:val="85"/>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2"/>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3"/>
      </w:numPr>
    </w:pPr>
  </w:style>
  <w:style w:type="numbering" w:customStyle="1" w:styleId="35">
    <w:name w:val="Статья / Раздел3"/>
    <w:basedOn w:val="af6"/>
    <w:next w:val="aa"/>
    <w:rsid w:val="001167C4"/>
    <w:pPr>
      <w:numPr>
        <w:numId w:val="74"/>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5"/>
      </w:numPr>
    </w:pPr>
  </w:style>
  <w:style w:type="numbering" w:customStyle="1" w:styleId="317">
    <w:name w:val="Заголовок 3 ур17"/>
    <w:basedOn w:val="af6"/>
    <w:uiPriority w:val="99"/>
    <w:rsid w:val="001167C4"/>
    <w:pPr>
      <w:numPr>
        <w:numId w:val="76"/>
      </w:numPr>
    </w:pPr>
  </w:style>
  <w:style w:type="table" w:customStyle="1" w:styleId="442">
    <w:name w:val="Сетка таблицы4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9"/>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1"/>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3"/>
      </w:numPr>
    </w:pPr>
  </w:style>
  <w:style w:type="numbering" w:customStyle="1" w:styleId="318">
    <w:name w:val="Заголовок 3 ур18"/>
    <w:basedOn w:val="af6"/>
    <w:uiPriority w:val="99"/>
    <w:rsid w:val="001167C4"/>
    <w:pPr>
      <w:numPr>
        <w:numId w:val="71"/>
      </w:numPr>
    </w:pPr>
  </w:style>
  <w:style w:type="numbering" w:customStyle="1" w:styleId="1120">
    <w:name w:val="Стиль112"/>
    <w:uiPriority w:val="99"/>
    <w:rsid w:val="001167C4"/>
    <w:pPr>
      <w:numPr>
        <w:numId w:val="7"/>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5"/>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uiPriority w:val="59"/>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10"/>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5742">
      <w:bodyDiv w:val="1"/>
      <w:marLeft w:val="0"/>
      <w:marRight w:val="0"/>
      <w:marTop w:val="0"/>
      <w:marBottom w:val="0"/>
      <w:divBdr>
        <w:top w:val="none" w:sz="0" w:space="0" w:color="auto"/>
        <w:left w:val="none" w:sz="0" w:space="0" w:color="auto"/>
        <w:bottom w:val="none" w:sz="0" w:space="0" w:color="auto"/>
        <w:right w:val="none" w:sz="0" w:space="0" w:color="auto"/>
      </w:divBdr>
    </w:div>
    <w:div w:id="20281363">
      <w:bodyDiv w:val="1"/>
      <w:marLeft w:val="0"/>
      <w:marRight w:val="0"/>
      <w:marTop w:val="0"/>
      <w:marBottom w:val="0"/>
      <w:divBdr>
        <w:top w:val="none" w:sz="0" w:space="0" w:color="auto"/>
        <w:left w:val="none" w:sz="0" w:space="0" w:color="auto"/>
        <w:bottom w:val="none" w:sz="0" w:space="0" w:color="auto"/>
        <w:right w:val="none" w:sz="0" w:space="0" w:color="auto"/>
      </w:divBdr>
    </w:div>
    <w:div w:id="43138715">
      <w:bodyDiv w:val="1"/>
      <w:marLeft w:val="0"/>
      <w:marRight w:val="0"/>
      <w:marTop w:val="0"/>
      <w:marBottom w:val="0"/>
      <w:divBdr>
        <w:top w:val="none" w:sz="0" w:space="0" w:color="auto"/>
        <w:left w:val="none" w:sz="0" w:space="0" w:color="auto"/>
        <w:bottom w:val="none" w:sz="0" w:space="0" w:color="auto"/>
        <w:right w:val="none" w:sz="0" w:space="0" w:color="auto"/>
      </w:divBdr>
    </w:div>
    <w:div w:id="61029439">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78329698">
      <w:bodyDiv w:val="1"/>
      <w:marLeft w:val="0"/>
      <w:marRight w:val="0"/>
      <w:marTop w:val="0"/>
      <w:marBottom w:val="0"/>
      <w:divBdr>
        <w:top w:val="none" w:sz="0" w:space="0" w:color="auto"/>
        <w:left w:val="none" w:sz="0" w:space="0" w:color="auto"/>
        <w:bottom w:val="none" w:sz="0" w:space="0" w:color="auto"/>
        <w:right w:val="none" w:sz="0" w:space="0" w:color="auto"/>
      </w:divBdr>
    </w:div>
    <w:div w:id="87166054">
      <w:bodyDiv w:val="1"/>
      <w:marLeft w:val="0"/>
      <w:marRight w:val="0"/>
      <w:marTop w:val="0"/>
      <w:marBottom w:val="0"/>
      <w:divBdr>
        <w:top w:val="none" w:sz="0" w:space="0" w:color="auto"/>
        <w:left w:val="none" w:sz="0" w:space="0" w:color="auto"/>
        <w:bottom w:val="none" w:sz="0" w:space="0" w:color="auto"/>
        <w:right w:val="none" w:sz="0" w:space="0" w:color="auto"/>
      </w:divBdr>
    </w:div>
    <w:div w:id="87507945">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09134718">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47939125">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91694019">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02273377">
      <w:bodyDiv w:val="1"/>
      <w:marLeft w:val="0"/>
      <w:marRight w:val="0"/>
      <w:marTop w:val="0"/>
      <w:marBottom w:val="0"/>
      <w:divBdr>
        <w:top w:val="none" w:sz="0" w:space="0" w:color="auto"/>
        <w:left w:val="none" w:sz="0" w:space="0" w:color="auto"/>
        <w:bottom w:val="none" w:sz="0" w:space="0" w:color="auto"/>
        <w:right w:val="none" w:sz="0" w:space="0" w:color="auto"/>
      </w:divBdr>
    </w:div>
    <w:div w:id="304626566">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352266222">
      <w:bodyDiv w:val="1"/>
      <w:marLeft w:val="0"/>
      <w:marRight w:val="0"/>
      <w:marTop w:val="0"/>
      <w:marBottom w:val="0"/>
      <w:divBdr>
        <w:top w:val="none" w:sz="0" w:space="0" w:color="auto"/>
        <w:left w:val="none" w:sz="0" w:space="0" w:color="auto"/>
        <w:bottom w:val="none" w:sz="0" w:space="0" w:color="auto"/>
        <w:right w:val="none" w:sz="0" w:space="0" w:color="auto"/>
      </w:divBdr>
    </w:div>
    <w:div w:id="371270676">
      <w:bodyDiv w:val="1"/>
      <w:marLeft w:val="0"/>
      <w:marRight w:val="0"/>
      <w:marTop w:val="0"/>
      <w:marBottom w:val="0"/>
      <w:divBdr>
        <w:top w:val="none" w:sz="0" w:space="0" w:color="auto"/>
        <w:left w:val="none" w:sz="0" w:space="0" w:color="auto"/>
        <w:bottom w:val="none" w:sz="0" w:space="0" w:color="auto"/>
        <w:right w:val="none" w:sz="0" w:space="0" w:color="auto"/>
      </w:divBdr>
    </w:div>
    <w:div w:id="405423490">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28544297">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52092821">
      <w:bodyDiv w:val="1"/>
      <w:marLeft w:val="0"/>
      <w:marRight w:val="0"/>
      <w:marTop w:val="0"/>
      <w:marBottom w:val="0"/>
      <w:divBdr>
        <w:top w:val="none" w:sz="0" w:space="0" w:color="auto"/>
        <w:left w:val="none" w:sz="0" w:space="0" w:color="auto"/>
        <w:bottom w:val="none" w:sz="0" w:space="0" w:color="auto"/>
        <w:right w:val="none" w:sz="0" w:space="0" w:color="auto"/>
      </w:divBdr>
    </w:div>
    <w:div w:id="461652276">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90633659">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498499071">
      <w:bodyDiv w:val="1"/>
      <w:marLeft w:val="0"/>
      <w:marRight w:val="0"/>
      <w:marTop w:val="0"/>
      <w:marBottom w:val="0"/>
      <w:divBdr>
        <w:top w:val="none" w:sz="0" w:space="0" w:color="auto"/>
        <w:left w:val="none" w:sz="0" w:space="0" w:color="auto"/>
        <w:bottom w:val="none" w:sz="0" w:space="0" w:color="auto"/>
        <w:right w:val="none" w:sz="0" w:space="0" w:color="auto"/>
      </w:divBdr>
    </w:div>
    <w:div w:id="509762966">
      <w:bodyDiv w:val="1"/>
      <w:marLeft w:val="0"/>
      <w:marRight w:val="0"/>
      <w:marTop w:val="0"/>
      <w:marBottom w:val="0"/>
      <w:divBdr>
        <w:top w:val="none" w:sz="0" w:space="0" w:color="auto"/>
        <w:left w:val="none" w:sz="0" w:space="0" w:color="auto"/>
        <w:bottom w:val="none" w:sz="0" w:space="0" w:color="auto"/>
        <w:right w:val="none" w:sz="0" w:space="0" w:color="auto"/>
      </w:divBdr>
    </w:div>
    <w:div w:id="522599877">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39972577">
      <w:bodyDiv w:val="1"/>
      <w:marLeft w:val="0"/>
      <w:marRight w:val="0"/>
      <w:marTop w:val="0"/>
      <w:marBottom w:val="0"/>
      <w:divBdr>
        <w:top w:val="none" w:sz="0" w:space="0" w:color="auto"/>
        <w:left w:val="none" w:sz="0" w:space="0" w:color="auto"/>
        <w:bottom w:val="none" w:sz="0" w:space="0" w:color="auto"/>
        <w:right w:val="none" w:sz="0" w:space="0" w:color="auto"/>
      </w:divBdr>
    </w:div>
    <w:div w:id="541357549">
      <w:bodyDiv w:val="1"/>
      <w:marLeft w:val="0"/>
      <w:marRight w:val="0"/>
      <w:marTop w:val="0"/>
      <w:marBottom w:val="0"/>
      <w:divBdr>
        <w:top w:val="none" w:sz="0" w:space="0" w:color="auto"/>
        <w:left w:val="none" w:sz="0" w:space="0" w:color="auto"/>
        <w:bottom w:val="none" w:sz="0" w:space="0" w:color="auto"/>
        <w:right w:val="none" w:sz="0" w:space="0" w:color="auto"/>
      </w:divBdr>
    </w:div>
    <w:div w:id="553663528">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566646958">
      <w:bodyDiv w:val="1"/>
      <w:marLeft w:val="0"/>
      <w:marRight w:val="0"/>
      <w:marTop w:val="0"/>
      <w:marBottom w:val="0"/>
      <w:divBdr>
        <w:top w:val="none" w:sz="0" w:space="0" w:color="auto"/>
        <w:left w:val="none" w:sz="0" w:space="0" w:color="auto"/>
        <w:bottom w:val="none" w:sz="0" w:space="0" w:color="auto"/>
        <w:right w:val="none" w:sz="0" w:space="0" w:color="auto"/>
      </w:divBdr>
    </w:div>
    <w:div w:id="574124959">
      <w:bodyDiv w:val="1"/>
      <w:marLeft w:val="0"/>
      <w:marRight w:val="0"/>
      <w:marTop w:val="0"/>
      <w:marBottom w:val="0"/>
      <w:divBdr>
        <w:top w:val="none" w:sz="0" w:space="0" w:color="auto"/>
        <w:left w:val="none" w:sz="0" w:space="0" w:color="auto"/>
        <w:bottom w:val="none" w:sz="0" w:space="0" w:color="auto"/>
        <w:right w:val="none" w:sz="0" w:space="0" w:color="auto"/>
      </w:divBdr>
    </w:div>
    <w:div w:id="585923494">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34877195">
      <w:bodyDiv w:val="1"/>
      <w:marLeft w:val="0"/>
      <w:marRight w:val="0"/>
      <w:marTop w:val="0"/>
      <w:marBottom w:val="0"/>
      <w:divBdr>
        <w:top w:val="none" w:sz="0" w:space="0" w:color="auto"/>
        <w:left w:val="none" w:sz="0" w:space="0" w:color="auto"/>
        <w:bottom w:val="none" w:sz="0" w:space="0" w:color="auto"/>
        <w:right w:val="none" w:sz="0" w:space="0" w:color="auto"/>
      </w:divBdr>
    </w:div>
    <w:div w:id="639699959">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76929653">
      <w:bodyDiv w:val="1"/>
      <w:marLeft w:val="0"/>
      <w:marRight w:val="0"/>
      <w:marTop w:val="0"/>
      <w:marBottom w:val="0"/>
      <w:divBdr>
        <w:top w:val="none" w:sz="0" w:space="0" w:color="auto"/>
        <w:left w:val="none" w:sz="0" w:space="0" w:color="auto"/>
        <w:bottom w:val="none" w:sz="0" w:space="0" w:color="auto"/>
        <w:right w:val="none" w:sz="0" w:space="0" w:color="auto"/>
      </w:divBdr>
    </w:div>
    <w:div w:id="682590129">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685596646">
      <w:bodyDiv w:val="1"/>
      <w:marLeft w:val="0"/>
      <w:marRight w:val="0"/>
      <w:marTop w:val="0"/>
      <w:marBottom w:val="0"/>
      <w:divBdr>
        <w:top w:val="none" w:sz="0" w:space="0" w:color="auto"/>
        <w:left w:val="none" w:sz="0" w:space="0" w:color="auto"/>
        <w:bottom w:val="none" w:sz="0" w:space="0" w:color="auto"/>
        <w:right w:val="none" w:sz="0" w:space="0" w:color="auto"/>
      </w:divBdr>
    </w:div>
    <w:div w:id="711420730">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786777375">
      <w:bodyDiv w:val="1"/>
      <w:marLeft w:val="0"/>
      <w:marRight w:val="0"/>
      <w:marTop w:val="0"/>
      <w:marBottom w:val="0"/>
      <w:divBdr>
        <w:top w:val="none" w:sz="0" w:space="0" w:color="auto"/>
        <w:left w:val="none" w:sz="0" w:space="0" w:color="auto"/>
        <w:bottom w:val="none" w:sz="0" w:space="0" w:color="auto"/>
        <w:right w:val="none" w:sz="0" w:space="0" w:color="auto"/>
      </w:divBdr>
    </w:div>
    <w:div w:id="798649824">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49830022">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926772308">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60501637">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993608395">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80177454">
      <w:bodyDiv w:val="1"/>
      <w:marLeft w:val="0"/>
      <w:marRight w:val="0"/>
      <w:marTop w:val="0"/>
      <w:marBottom w:val="0"/>
      <w:divBdr>
        <w:top w:val="none" w:sz="0" w:space="0" w:color="auto"/>
        <w:left w:val="none" w:sz="0" w:space="0" w:color="auto"/>
        <w:bottom w:val="none" w:sz="0" w:space="0" w:color="auto"/>
        <w:right w:val="none" w:sz="0" w:space="0" w:color="auto"/>
      </w:divBdr>
    </w:div>
    <w:div w:id="1089809353">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24427526">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46124611">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203709285">
      <w:bodyDiv w:val="1"/>
      <w:marLeft w:val="0"/>
      <w:marRight w:val="0"/>
      <w:marTop w:val="0"/>
      <w:marBottom w:val="0"/>
      <w:divBdr>
        <w:top w:val="none" w:sz="0" w:space="0" w:color="auto"/>
        <w:left w:val="none" w:sz="0" w:space="0" w:color="auto"/>
        <w:bottom w:val="none" w:sz="0" w:space="0" w:color="auto"/>
        <w:right w:val="none" w:sz="0" w:space="0" w:color="auto"/>
      </w:divBdr>
    </w:div>
    <w:div w:id="1207134136">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10073928">
      <w:bodyDiv w:val="1"/>
      <w:marLeft w:val="0"/>
      <w:marRight w:val="0"/>
      <w:marTop w:val="0"/>
      <w:marBottom w:val="0"/>
      <w:divBdr>
        <w:top w:val="none" w:sz="0" w:space="0" w:color="auto"/>
        <w:left w:val="none" w:sz="0" w:space="0" w:color="auto"/>
        <w:bottom w:val="none" w:sz="0" w:space="0" w:color="auto"/>
        <w:right w:val="none" w:sz="0" w:space="0" w:color="auto"/>
      </w:divBdr>
    </w:div>
    <w:div w:id="1225526442">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0403568">
      <w:bodyDiv w:val="1"/>
      <w:marLeft w:val="0"/>
      <w:marRight w:val="0"/>
      <w:marTop w:val="0"/>
      <w:marBottom w:val="0"/>
      <w:divBdr>
        <w:top w:val="none" w:sz="0" w:space="0" w:color="auto"/>
        <w:left w:val="none" w:sz="0" w:space="0" w:color="auto"/>
        <w:bottom w:val="none" w:sz="0" w:space="0" w:color="auto"/>
        <w:right w:val="none" w:sz="0" w:space="0" w:color="auto"/>
      </w:divBdr>
    </w:div>
    <w:div w:id="1244487882">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20954030">
      <w:bodyDiv w:val="1"/>
      <w:marLeft w:val="0"/>
      <w:marRight w:val="0"/>
      <w:marTop w:val="0"/>
      <w:marBottom w:val="0"/>
      <w:divBdr>
        <w:top w:val="none" w:sz="0" w:space="0" w:color="auto"/>
        <w:left w:val="none" w:sz="0" w:space="0" w:color="auto"/>
        <w:bottom w:val="none" w:sz="0" w:space="0" w:color="auto"/>
        <w:right w:val="none" w:sz="0" w:space="0" w:color="auto"/>
      </w:divBdr>
    </w:div>
    <w:div w:id="1433286411">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98034757">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09443512">
      <w:bodyDiv w:val="1"/>
      <w:marLeft w:val="0"/>
      <w:marRight w:val="0"/>
      <w:marTop w:val="0"/>
      <w:marBottom w:val="0"/>
      <w:divBdr>
        <w:top w:val="none" w:sz="0" w:space="0" w:color="auto"/>
        <w:left w:val="none" w:sz="0" w:space="0" w:color="auto"/>
        <w:bottom w:val="none" w:sz="0" w:space="0" w:color="auto"/>
        <w:right w:val="none" w:sz="0" w:space="0" w:color="auto"/>
      </w:divBdr>
    </w:div>
    <w:div w:id="1523469370">
      <w:bodyDiv w:val="1"/>
      <w:marLeft w:val="0"/>
      <w:marRight w:val="0"/>
      <w:marTop w:val="0"/>
      <w:marBottom w:val="0"/>
      <w:divBdr>
        <w:top w:val="none" w:sz="0" w:space="0" w:color="auto"/>
        <w:left w:val="none" w:sz="0" w:space="0" w:color="auto"/>
        <w:bottom w:val="none" w:sz="0" w:space="0" w:color="auto"/>
        <w:right w:val="none" w:sz="0" w:space="0" w:color="auto"/>
      </w:divBdr>
    </w:div>
    <w:div w:id="1532188317">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588272277">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24996295">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48763656">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85804357">
      <w:bodyDiv w:val="1"/>
      <w:marLeft w:val="0"/>
      <w:marRight w:val="0"/>
      <w:marTop w:val="0"/>
      <w:marBottom w:val="0"/>
      <w:divBdr>
        <w:top w:val="none" w:sz="0" w:space="0" w:color="auto"/>
        <w:left w:val="none" w:sz="0" w:space="0" w:color="auto"/>
        <w:bottom w:val="none" w:sz="0" w:space="0" w:color="auto"/>
        <w:right w:val="none" w:sz="0" w:space="0" w:color="auto"/>
      </w:divBdr>
    </w:div>
    <w:div w:id="1786071793">
      <w:bodyDiv w:val="1"/>
      <w:marLeft w:val="0"/>
      <w:marRight w:val="0"/>
      <w:marTop w:val="0"/>
      <w:marBottom w:val="0"/>
      <w:divBdr>
        <w:top w:val="none" w:sz="0" w:space="0" w:color="auto"/>
        <w:left w:val="none" w:sz="0" w:space="0" w:color="auto"/>
        <w:bottom w:val="none" w:sz="0" w:space="0" w:color="auto"/>
        <w:right w:val="none" w:sz="0" w:space="0" w:color="auto"/>
      </w:divBdr>
    </w:div>
    <w:div w:id="1793280726">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808358971">
      <w:bodyDiv w:val="1"/>
      <w:marLeft w:val="0"/>
      <w:marRight w:val="0"/>
      <w:marTop w:val="0"/>
      <w:marBottom w:val="0"/>
      <w:divBdr>
        <w:top w:val="none" w:sz="0" w:space="0" w:color="auto"/>
        <w:left w:val="none" w:sz="0" w:space="0" w:color="auto"/>
        <w:bottom w:val="none" w:sz="0" w:space="0" w:color="auto"/>
        <w:right w:val="none" w:sz="0" w:space="0" w:color="auto"/>
      </w:divBdr>
    </w:div>
    <w:div w:id="1811171561">
      <w:bodyDiv w:val="1"/>
      <w:marLeft w:val="0"/>
      <w:marRight w:val="0"/>
      <w:marTop w:val="0"/>
      <w:marBottom w:val="0"/>
      <w:divBdr>
        <w:top w:val="none" w:sz="0" w:space="0" w:color="auto"/>
        <w:left w:val="none" w:sz="0" w:space="0" w:color="auto"/>
        <w:bottom w:val="none" w:sz="0" w:space="0" w:color="auto"/>
        <w:right w:val="none" w:sz="0" w:space="0" w:color="auto"/>
      </w:divBdr>
    </w:div>
    <w:div w:id="1811240553">
      <w:bodyDiv w:val="1"/>
      <w:marLeft w:val="0"/>
      <w:marRight w:val="0"/>
      <w:marTop w:val="0"/>
      <w:marBottom w:val="0"/>
      <w:divBdr>
        <w:top w:val="none" w:sz="0" w:space="0" w:color="auto"/>
        <w:left w:val="none" w:sz="0" w:space="0" w:color="auto"/>
        <w:bottom w:val="none" w:sz="0" w:space="0" w:color="auto"/>
        <w:right w:val="none" w:sz="0" w:space="0" w:color="auto"/>
      </w:divBdr>
    </w:div>
    <w:div w:id="1825505311">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929726713">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09207147">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37123503">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0686787">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092311268">
      <w:bodyDiv w:val="1"/>
      <w:marLeft w:val="0"/>
      <w:marRight w:val="0"/>
      <w:marTop w:val="0"/>
      <w:marBottom w:val="0"/>
      <w:divBdr>
        <w:top w:val="none" w:sz="0" w:space="0" w:color="auto"/>
        <w:left w:val="none" w:sz="0" w:space="0" w:color="auto"/>
        <w:bottom w:val="none" w:sz="0" w:space="0" w:color="auto"/>
        <w:right w:val="none" w:sz="0" w:space="0" w:color="auto"/>
      </w:divBdr>
    </w:div>
    <w:div w:id="2100787540">
      <w:bodyDiv w:val="1"/>
      <w:marLeft w:val="0"/>
      <w:marRight w:val="0"/>
      <w:marTop w:val="0"/>
      <w:marBottom w:val="0"/>
      <w:divBdr>
        <w:top w:val="none" w:sz="0" w:space="0" w:color="auto"/>
        <w:left w:val="none" w:sz="0" w:space="0" w:color="auto"/>
        <w:bottom w:val="none" w:sz="0" w:space="0" w:color="auto"/>
        <w:right w:val="none" w:sz="0" w:space="0" w:color="auto"/>
      </w:divBdr>
    </w:div>
    <w:div w:id="2118594576">
      <w:bodyDiv w:val="1"/>
      <w:marLeft w:val="0"/>
      <w:marRight w:val="0"/>
      <w:marTop w:val="0"/>
      <w:marBottom w:val="0"/>
      <w:divBdr>
        <w:top w:val="none" w:sz="0" w:space="0" w:color="auto"/>
        <w:left w:val="none" w:sz="0" w:space="0" w:color="auto"/>
        <w:bottom w:val="none" w:sz="0" w:space="0" w:color="auto"/>
        <w:right w:val="none" w:sz="0" w:space="0" w:color="auto"/>
      </w:divBdr>
    </w:div>
    <w:div w:id="214422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E15A5-97B3-401C-A1E0-D01264239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657</TotalTime>
  <Pages>18</Pages>
  <Words>10553</Words>
  <Characters>60153</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Zaryadov</dc:creator>
  <cp:lastModifiedBy>Пётр Зарядов</cp:lastModifiedBy>
  <cp:revision>87</cp:revision>
  <cp:lastPrinted>2021-12-29T12:45:00Z</cp:lastPrinted>
  <dcterms:created xsi:type="dcterms:W3CDTF">2020-10-01T11:54:00Z</dcterms:created>
  <dcterms:modified xsi:type="dcterms:W3CDTF">2022-07-25T01:49:00Z</dcterms:modified>
</cp:coreProperties>
</file>